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755B7B66"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fldSimple w:instr=" DOCPROPERTY  MtgSeq  \* MERGEFORMAT ">
        <w:r w:rsidRPr="00EB09B7">
          <w:rPr>
            <w:b/>
            <w:noProof/>
            <w:sz w:val="24"/>
          </w:rPr>
          <w:t xml:space="preserve"> </w:t>
        </w:r>
        <w:r>
          <w:rPr>
            <w:b/>
            <w:noProof/>
            <w:sz w:val="24"/>
          </w:rPr>
          <w:t>1</w:t>
        </w:r>
      </w:fldSimple>
      <w:r w:rsidR="006165E1">
        <w:rPr>
          <w:b/>
          <w:noProof/>
          <w:sz w:val="24"/>
        </w:rPr>
        <w:t>1</w:t>
      </w:r>
      <w:r w:rsidR="00D92D67">
        <w:rPr>
          <w:b/>
          <w:noProof/>
          <w:sz w:val="24"/>
        </w:rPr>
        <w:t>2</w:t>
      </w:r>
      <w:r>
        <w:rPr>
          <w:b/>
          <w:i/>
          <w:noProof/>
          <w:sz w:val="28"/>
        </w:rPr>
        <w:tab/>
      </w:r>
      <w:fldSimple w:instr=" DOCPROPERTY  Tdoc#  \* MERGEFORMAT ">
        <w:r>
          <w:rPr>
            <w:b/>
            <w:i/>
            <w:noProof/>
            <w:sz w:val="28"/>
          </w:rPr>
          <w:t>R4-2</w:t>
        </w:r>
      </w:fldSimple>
      <w:r w:rsidR="006165E1">
        <w:rPr>
          <w:b/>
          <w:i/>
          <w:noProof/>
          <w:sz w:val="28"/>
        </w:rPr>
        <w:t>4</w:t>
      </w:r>
      <w:r w:rsidR="00EB649B">
        <w:rPr>
          <w:b/>
          <w:i/>
          <w:noProof/>
          <w:sz w:val="28"/>
        </w:rPr>
        <w:t>12555</w:t>
      </w:r>
    </w:p>
    <w:p w14:paraId="45B6A111" w14:textId="77777777" w:rsidR="00940222" w:rsidRPr="0052514D" w:rsidRDefault="00940222" w:rsidP="0094022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Maastricht</w:t>
      </w:r>
      <w:r>
        <w:rPr>
          <w:rFonts w:cs="Arial" w:hint="eastAsia"/>
          <w:sz w:val="24"/>
          <w:szCs w:val="24"/>
          <w:lang w:eastAsia="zh-CN"/>
        </w:rPr>
        <w:t>,</w:t>
      </w:r>
      <w:r>
        <w:rPr>
          <w:rFonts w:cs="Arial"/>
          <w:sz w:val="24"/>
          <w:szCs w:val="24"/>
          <w:lang w:eastAsia="zh-CN"/>
        </w:rPr>
        <w:t xml:space="preserve"> </w:t>
      </w:r>
      <w:r w:rsidRPr="007761B3">
        <w:rPr>
          <w:rFonts w:cs="Arial"/>
          <w:sz w:val="24"/>
          <w:szCs w:val="24"/>
          <w:lang w:eastAsia="zh-CN"/>
        </w:rPr>
        <w:t>Netherlands</w:t>
      </w:r>
      <w:r>
        <w:rPr>
          <w:rFonts w:cs="Arial"/>
          <w:sz w:val="24"/>
          <w:szCs w:val="24"/>
          <w:lang w:eastAsia="zh-CN"/>
        </w:rPr>
        <w:t>, 19</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23</w:t>
      </w:r>
      <w:r>
        <w:rPr>
          <w:rFonts w:cs="Arial"/>
          <w:sz w:val="24"/>
          <w:szCs w:val="24"/>
          <w:vertAlign w:val="superscript"/>
          <w:lang w:eastAsia="zh-CN"/>
        </w:rPr>
        <w:t>rd</w:t>
      </w:r>
      <w:r>
        <w:rPr>
          <w:rFonts w:cs="Arial"/>
          <w:sz w:val="24"/>
          <w:szCs w:val="24"/>
          <w:lang w:eastAsia="zh-CN"/>
        </w:rPr>
        <w:t xml:space="preserve"> August</w:t>
      </w:r>
      <w:r w:rsidRPr="0052514D">
        <w:rPr>
          <w:rFonts w:cs="Arial"/>
          <w:sz w:val="24"/>
          <w:szCs w:val="24"/>
          <w:lang w:eastAsia="zh-CN"/>
        </w:rPr>
        <w:t>, 2024</w:t>
      </w:r>
    </w:p>
    <w:p w14:paraId="508E45E5" w14:textId="77777777" w:rsidR="00A01ADF" w:rsidRPr="00940222" w:rsidRDefault="00A01ADF" w:rsidP="00A01ADF">
      <w:pPr>
        <w:spacing w:after="120"/>
        <w:ind w:left="1985" w:hanging="1985"/>
        <w:rPr>
          <w:rFonts w:ascii="Arial" w:eastAsia="MS Mincho" w:hAnsi="Arial" w:cs="Arial"/>
          <w:b/>
          <w:sz w:val="22"/>
        </w:rPr>
      </w:pPr>
    </w:p>
    <w:p w14:paraId="3F5FBE55" w14:textId="00ABD1F5"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465F0C">
        <w:rPr>
          <w:rFonts w:ascii="Arial" w:hAnsi="Arial" w:cs="Arial"/>
          <w:b/>
          <w:sz w:val="22"/>
          <w:szCs w:val="22"/>
        </w:rPr>
        <w:t>Discussion on co-existence study scenarios and assumptions</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17C47FF5"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Pr>
          <w:rFonts w:ascii="Arial" w:hAnsi="Arial" w:cs="Arial"/>
          <w:b/>
          <w:sz w:val="22"/>
          <w:szCs w:val="22"/>
        </w:rPr>
        <w:t>8.8.</w:t>
      </w:r>
      <w:r w:rsidR="005A1EAF">
        <w:rPr>
          <w:rFonts w:ascii="Arial" w:hAnsi="Arial" w:cs="Arial"/>
          <w:b/>
          <w:sz w:val="22"/>
          <w:szCs w:val="22"/>
        </w:rPr>
        <w:t>2.</w:t>
      </w:r>
      <w:r>
        <w:rPr>
          <w:rFonts w:ascii="Arial" w:hAnsi="Arial" w:cs="Arial"/>
          <w:b/>
          <w:sz w:val="22"/>
          <w:szCs w:val="22"/>
        </w:rPr>
        <w:t>1</w:t>
      </w:r>
    </w:p>
    <w:p w14:paraId="4F4EB853" w14:textId="77777777"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Pr="0FAF5B7A">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5192EE95" w14:textId="275B29F0" w:rsidR="00412E23" w:rsidRDefault="002D7346" w:rsidP="002D7346">
      <w:pPr>
        <w:spacing w:beforeLines="50" w:before="120" w:after="0"/>
        <w:jc w:val="both"/>
      </w:pPr>
      <w:r>
        <w:t>In the RAN#103</w:t>
      </w:r>
      <w:r w:rsidRPr="00D54226">
        <w:t xml:space="preserve"> meeting, a </w:t>
      </w:r>
      <w:r>
        <w:rPr>
          <w:rFonts w:hint="eastAsia"/>
          <w:lang w:eastAsia="ja-JP"/>
        </w:rPr>
        <w:t>n</w:t>
      </w:r>
      <w:r>
        <w:t>ew WID on</w:t>
      </w:r>
      <w:r>
        <w:rPr>
          <w:lang w:val="en-US" w:eastAsia="fi-FI"/>
        </w:rPr>
        <w:t xml:space="preserve"> </w:t>
      </w:r>
      <w:r>
        <w:rPr>
          <w:bCs/>
        </w:rPr>
        <w:t>e</w:t>
      </w:r>
      <w:r w:rsidRPr="00DC1FF3">
        <w:rPr>
          <w:bCs/>
        </w:rPr>
        <w:t>nhanced requirements and test methodology for NR and IoT NTN</w:t>
      </w:r>
      <w:r w:rsidRPr="00D54226">
        <w:t xml:space="preserve"> was appr</w:t>
      </w:r>
      <w:r w:rsidRPr="008D5C39">
        <w:t>oved [</w:t>
      </w:r>
      <w:r w:rsidRPr="008D5C39">
        <w:rPr>
          <w:rFonts w:hint="eastAsia"/>
        </w:rPr>
        <w:t>1</w:t>
      </w:r>
      <w:r w:rsidRPr="008D5C39">
        <w:t>]</w:t>
      </w:r>
      <w:r>
        <w:t xml:space="preserve"> and it was revised in RAN #104 meeting [2]</w:t>
      </w:r>
      <w:r w:rsidRPr="008D5C39">
        <w:t>.</w:t>
      </w:r>
      <w:r w:rsidR="00412E23">
        <w:t xml:space="preserve"> In [2], the objective includes the co-existence study for NR and IoT NTN high power UE, and the related content is captured below:</w:t>
      </w:r>
    </w:p>
    <w:tbl>
      <w:tblPr>
        <w:tblStyle w:val="a5"/>
        <w:tblW w:w="0" w:type="auto"/>
        <w:tblLook w:val="04A0" w:firstRow="1" w:lastRow="0" w:firstColumn="1" w:lastColumn="0" w:noHBand="0" w:noVBand="1"/>
      </w:tblPr>
      <w:tblGrid>
        <w:gridCol w:w="9629"/>
      </w:tblGrid>
      <w:tr w:rsidR="00412E23" w14:paraId="782B00C7" w14:textId="77777777" w:rsidTr="00412E23">
        <w:tc>
          <w:tcPr>
            <w:tcW w:w="9629" w:type="dxa"/>
          </w:tcPr>
          <w:p w14:paraId="06CDA7A1" w14:textId="77777777" w:rsidR="00412E23" w:rsidRPr="00D9611F" w:rsidRDefault="00412E23" w:rsidP="00412E23">
            <w:pPr>
              <w:jc w:val="both"/>
              <w:rPr>
                <w:lang w:eastAsia="zh-CN"/>
              </w:rPr>
            </w:pPr>
            <w:r w:rsidRPr="00D9611F">
              <w:rPr>
                <w:b/>
              </w:rPr>
              <w:t>High power UE (HPUE) for NTN</w:t>
            </w:r>
          </w:p>
          <w:p w14:paraId="1AA47B85" w14:textId="77777777" w:rsidR="00412E23" w:rsidRPr="00D9611F" w:rsidRDefault="00412E23" w:rsidP="00412E23">
            <w:pPr>
              <w:pStyle w:val="a6"/>
              <w:numPr>
                <w:ilvl w:val="0"/>
                <w:numId w:val="36"/>
              </w:numPr>
              <w:spacing w:before="0" w:line="240" w:lineRule="auto"/>
              <w:ind w:firstLineChars="0"/>
              <w:jc w:val="left"/>
              <w:rPr>
                <w:sz w:val="20"/>
                <w:szCs w:val="20"/>
              </w:rPr>
            </w:pPr>
            <w:r w:rsidRPr="00D9611F">
              <w:rPr>
                <w:sz w:val="20"/>
                <w:szCs w:val="20"/>
              </w:rPr>
              <w:t>Conduct the coexistence analysis based on TR 38.863 for the above example bands and corresponding power classes</w:t>
            </w:r>
          </w:p>
          <w:p w14:paraId="3323615A" w14:textId="77777777" w:rsidR="00412E23" w:rsidRPr="00D9611F" w:rsidRDefault="00412E23" w:rsidP="00412E23">
            <w:pPr>
              <w:pStyle w:val="a6"/>
              <w:numPr>
                <w:ilvl w:val="1"/>
                <w:numId w:val="36"/>
              </w:numPr>
              <w:spacing w:before="0" w:line="240" w:lineRule="auto"/>
              <w:ind w:firstLineChars="0"/>
              <w:jc w:val="left"/>
              <w:rPr>
                <w:sz w:val="20"/>
                <w:szCs w:val="20"/>
              </w:rPr>
            </w:pPr>
            <w:r w:rsidRPr="00D9611F">
              <w:rPr>
                <w:sz w:val="20"/>
                <w:szCs w:val="20"/>
              </w:rPr>
              <w:t>Evaluate the impact on the uplink performance of TN (Terrestrial network)</w:t>
            </w:r>
          </w:p>
          <w:p w14:paraId="6F5A90D6" w14:textId="77777777" w:rsidR="00412E23" w:rsidRPr="00D9611F" w:rsidRDefault="00412E23" w:rsidP="00412E23">
            <w:pPr>
              <w:pStyle w:val="a6"/>
              <w:numPr>
                <w:ilvl w:val="2"/>
                <w:numId w:val="36"/>
              </w:numPr>
              <w:spacing w:before="0" w:line="240" w:lineRule="auto"/>
              <w:ind w:firstLineChars="0"/>
              <w:jc w:val="left"/>
              <w:rPr>
                <w:sz w:val="20"/>
                <w:szCs w:val="20"/>
              </w:rPr>
            </w:pPr>
            <w:r w:rsidRPr="00D9611F">
              <w:rPr>
                <w:sz w:val="20"/>
                <w:szCs w:val="20"/>
              </w:rPr>
              <w:t>Example bands include bands n256 and 256, n255 and 255</w:t>
            </w:r>
          </w:p>
          <w:p w14:paraId="0073451A" w14:textId="77777777" w:rsidR="00412E23" w:rsidRPr="00D9611F" w:rsidRDefault="00412E23" w:rsidP="00412E23">
            <w:pPr>
              <w:pStyle w:val="a6"/>
              <w:numPr>
                <w:ilvl w:val="2"/>
                <w:numId w:val="36"/>
              </w:numPr>
              <w:spacing w:before="0" w:line="240" w:lineRule="auto"/>
              <w:ind w:firstLineChars="0"/>
              <w:jc w:val="left"/>
              <w:rPr>
                <w:sz w:val="20"/>
                <w:szCs w:val="20"/>
              </w:rPr>
            </w:pPr>
            <w:r w:rsidRPr="00D9611F">
              <w:rPr>
                <w:sz w:val="20"/>
                <w:szCs w:val="20"/>
              </w:rPr>
              <w:t>PC2, PC1.5 (for NR-NTN only) and PC1 will be evaluated for ACLR and ACS</w:t>
            </w:r>
          </w:p>
          <w:p w14:paraId="3204AB43" w14:textId="27359C31" w:rsidR="00412E23" w:rsidRPr="00412E23" w:rsidRDefault="00412E23" w:rsidP="00412E23">
            <w:pPr>
              <w:pStyle w:val="a6"/>
              <w:numPr>
                <w:ilvl w:val="2"/>
                <w:numId w:val="36"/>
              </w:numPr>
              <w:spacing w:before="0" w:line="240" w:lineRule="auto"/>
              <w:ind w:firstLineChars="0"/>
              <w:jc w:val="left"/>
              <w:rPr>
                <w:sz w:val="20"/>
                <w:szCs w:val="20"/>
              </w:rPr>
            </w:pPr>
            <w:r w:rsidRPr="00D9611F">
              <w:rPr>
                <w:sz w:val="20"/>
                <w:szCs w:val="20"/>
              </w:rPr>
              <w:t>For NR-NTN and IoT-NTN: coexistence studies shall be carried out under</w:t>
            </w:r>
            <w:r>
              <w:rPr>
                <w:sz w:val="20"/>
                <w:szCs w:val="20"/>
              </w:rPr>
              <w:t xml:space="preserve"> the same conditions, including</w:t>
            </w:r>
            <w:r w:rsidRPr="00D9611F">
              <w:rPr>
                <w:sz w:val="20"/>
                <w:szCs w:val="20"/>
              </w:rPr>
              <w:t xml:space="preserve"> geographical separation between NTN UE and Terrestrial Networks (TN), as the co-existence studies in Rel-17 and Rel-18</w:t>
            </w:r>
          </w:p>
        </w:tc>
      </w:tr>
    </w:tbl>
    <w:p w14:paraId="606B2947" w14:textId="3928882F" w:rsidR="00412E23" w:rsidRDefault="00412E23" w:rsidP="002D7346">
      <w:pPr>
        <w:spacing w:beforeLines="50" w:before="120" w:after="0"/>
        <w:jc w:val="both"/>
        <w:rPr>
          <w:lang w:eastAsia="zh-CN"/>
        </w:rPr>
      </w:pPr>
      <w:r>
        <w:rPr>
          <w:lang w:eastAsia="zh-CN"/>
        </w:rPr>
        <w:t xml:space="preserve">In this paper, the scenarios and assumptions which are different to previous studies (e.g. TR 38.863) are discussed, and the corresponding proposals are provided to </w:t>
      </w:r>
      <w:r w:rsidR="007F18B3">
        <w:rPr>
          <w:lang w:eastAsia="zh-CN"/>
        </w:rPr>
        <w:t>progress the work.</w:t>
      </w:r>
    </w:p>
    <w:p w14:paraId="79622298" w14:textId="5E505B28" w:rsidR="007F18B3" w:rsidRPr="00790A07" w:rsidRDefault="002D7346" w:rsidP="00790A07">
      <w:pPr>
        <w:pStyle w:val="1"/>
      </w:pPr>
      <w:r w:rsidRPr="00790A07">
        <w:t>2</w:t>
      </w:r>
      <w:r w:rsidRPr="00790A07">
        <w:tab/>
      </w:r>
      <w:r w:rsidR="00790A07" w:rsidRPr="00790A07">
        <w:t>Discussion</w:t>
      </w:r>
    </w:p>
    <w:p w14:paraId="798B9F0D" w14:textId="77777777" w:rsidR="002F6239" w:rsidRDefault="007F18B3" w:rsidP="007F18B3">
      <w:pPr>
        <w:rPr>
          <w:lang w:val="sv-SE" w:eastAsia="zh-CN"/>
        </w:rPr>
      </w:pPr>
      <w:r>
        <w:rPr>
          <w:rFonts w:hint="eastAsia"/>
          <w:lang w:val="sv-SE" w:eastAsia="zh-CN"/>
        </w:rPr>
        <w:t>I</w:t>
      </w:r>
      <w:r w:rsidR="00790A07">
        <w:rPr>
          <w:lang w:val="sv-SE" w:eastAsia="zh-CN"/>
        </w:rPr>
        <w:t>n this sect</w:t>
      </w:r>
      <w:r>
        <w:rPr>
          <w:lang w:val="sv-SE" w:eastAsia="zh-CN"/>
        </w:rPr>
        <w:t>i</w:t>
      </w:r>
      <w:r w:rsidR="00790A07">
        <w:rPr>
          <w:lang w:val="sv-SE" w:eastAsia="zh-CN"/>
        </w:rPr>
        <w:t>o</w:t>
      </w:r>
      <w:r>
        <w:rPr>
          <w:lang w:val="sv-SE" w:eastAsia="zh-CN"/>
        </w:rPr>
        <w:t xml:space="preserve">n, the </w:t>
      </w:r>
      <w:r w:rsidR="00790A07">
        <w:rPr>
          <w:lang w:val="sv-SE" w:eastAsia="zh-CN"/>
        </w:rPr>
        <w:t>the previous co-ex works in Rel-17 NR-NTN and Rel-18 IoT-NTN are discussed, and the suggested scenarios and assumptions are proposed.</w:t>
      </w:r>
      <w:r w:rsidR="002F6239">
        <w:rPr>
          <w:lang w:val="sv-SE" w:eastAsia="zh-CN"/>
        </w:rPr>
        <w:t xml:space="preserve"> </w:t>
      </w:r>
    </w:p>
    <w:p w14:paraId="1DC5D925" w14:textId="643DC5A2" w:rsidR="002F6239" w:rsidRDefault="002F6239" w:rsidP="007F18B3">
      <w:pPr>
        <w:rPr>
          <w:lang w:val="sv-SE" w:eastAsia="zh-CN"/>
        </w:rPr>
      </w:pPr>
      <w:r>
        <w:rPr>
          <w:lang w:val="sv-SE" w:eastAsia="zh-CN"/>
        </w:rPr>
        <w:t>In the WID[2], it clearly stated that the co-existence for this High power UE (HPUE) for NTN should be conducted based on TR 38.863</w:t>
      </w:r>
      <w:r w:rsidR="00852FE5">
        <w:rPr>
          <w:lang w:val="sv-SE" w:eastAsia="zh-CN"/>
        </w:rPr>
        <w:t xml:space="preserve"> [3]</w:t>
      </w:r>
      <w:r>
        <w:rPr>
          <w:lang w:val="sv-SE" w:eastAsia="zh-CN"/>
        </w:rPr>
        <w:t xml:space="preserve"> for the example bands and power classes. Hence, to not duplicate the work and also to save the efforts, it is suggested to adopt the previous work as much as possible.</w:t>
      </w:r>
    </w:p>
    <w:p w14:paraId="394DBBE3" w14:textId="60699867" w:rsidR="00D00A33" w:rsidRDefault="00D00A33" w:rsidP="007F18B3">
      <w:pPr>
        <w:rPr>
          <w:b/>
          <w:lang w:val="sv-SE" w:eastAsia="zh-CN"/>
        </w:rPr>
      </w:pPr>
      <w:r w:rsidRPr="00DC404D">
        <w:rPr>
          <w:b/>
          <w:lang w:val="sv-SE" w:eastAsia="zh-CN"/>
        </w:rPr>
        <w:t>Proposal 1: According to the WID, it is proposed to adopt the assumptions, topologies, parameter</w:t>
      </w:r>
      <w:r w:rsidR="00DC404D" w:rsidRPr="00DC404D">
        <w:rPr>
          <w:b/>
          <w:lang w:val="sv-SE" w:eastAsia="zh-CN"/>
        </w:rPr>
        <w:t>s and models from TR</w:t>
      </w:r>
      <w:r w:rsidR="006540F2">
        <w:rPr>
          <w:b/>
          <w:lang w:val="sv-SE" w:eastAsia="zh-CN"/>
        </w:rPr>
        <w:t xml:space="preserve"> 38.863 as baseline for </w:t>
      </w:r>
      <w:r w:rsidR="00622CF2">
        <w:rPr>
          <w:b/>
          <w:lang w:val="sv-SE" w:eastAsia="zh-CN"/>
        </w:rPr>
        <w:t xml:space="preserve">HPUE </w:t>
      </w:r>
      <w:r w:rsidR="006540F2">
        <w:rPr>
          <w:b/>
          <w:lang w:val="sv-SE" w:eastAsia="zh-CN"/>
        </w:rPr>
        <w:t>NR</w:t>
      </w:r>
      <w:r w:rsidR="006540F2" w:rsidRPr="00DC404D">
        <w:rPr>
          <w:b/>
          <w:lang w:val="sv-SE" w:eastAsia="zh-CN"/>
        </w:rPr>
        <w:t xml:space="preserve"> </w:t>
      </w:r>
      <w:r w:rsidR="00DC404D" w:rsidRPr="00DC404D">
        <w:rPr>
          <w:b/>
          <w:lang w:val="sv-SE" w:eastAsia="zh-CN"/>
        </w:rPr>
        <w:t>-NTN co-existence studies.</w:t>
      </w:r>
      <w:r w:rsidR="00A50FCE">
        <w:rPr>
          <w:b/>
          <w:lang w:val="sv-SE" w:eastAsia="zh-CN"/>
        </w:rPr>
        <w:t xml:space="preserve"> The changes to this baseline can be made for the purpose of studying new power classes.</w:t>
      </w:r>
    </w:p>
    <w:p w14:paraId="2A9D5A82" w14:textId="2B4425D6" w:rsidR="006540F2" w:rsidRPr="006540F2" w:rsidRDefault="006540F2" w:rsidP="007F18B3">
      <w:pPr>
        <w:rPr>
          <w:lang w:val="sv-SE" w:eastAsia="zh-CN"/>
        </w:rPr>
      </w:pPr>
      <w:r>
        <w:rPr>
          <w:lang w:val="sv-SE" w:eastAsia="zh-CN"/>
        </w:rPr>
        <w:t>The Rel-18 IoT-NTN studies was carried out later, but also based on TR 38.863, and its agreed assumptions were documented in the approved WF R4-</w:t>
      </w:r>
      <w:r w:rsidR="00852FE5">
        <w:rPr>
          <w:lang w:val="sv-SE" w:eastAsia="zh-CN"/>
        </w:rPr>
        <w:t>2217473 [4].</w:t>
      </w:r>
      <w:r w:rsidR="00A50FCE">
        <w:rPr>
          <w:lang w:val="sv-SE" w:eastAsia="zh-CN"/>
        </w:rPr>
        <w:t xml:space="preserve"> The differences from this WF [4] and TR [3] is basically the IoT system parameters, ACIR modelling for narrorwer bandwith, etc. </w:t>
      </w:r>
    </w:p>
    <w:p w14:paraId="49B4EAE4" w14:textId="7AAE0D40" w:rsidR="006540F2" w:rsidRDefault="006540F2" w:rsidP="007F18B3">
      <w:pPr>
        <w:rPr>
          <w:b/>
          <w:lang w:val="sv-SE" w:eastAsia="zh-CN"/>
        </w:rPr>
      </w:pPr>
      <w:r>
        <w:rPr>
          <w:b/>
          <w:lang w:val="sv-SE" w:eastAsia="zh-CN"/>
        </w:rPr>
        <w:t xml:space="preserve">Proposal 2: It is proposed to adopt the </w:t>
      </w:r>
      <w:r w:rsidRPr="00DC404D">
        <w:rPr>
          <w:b/>
          <w:lang w:val="sv-SE" w:eastAsia="zh-CN"/>
        </w:rPr>
        <w:t>assumptions, topologies, parameters and models from</w:t>
      </w:r>
      <w:r>
        <w:rPr>
          <w:b/>
          <w:lang w:val="sv-SE" w:eastAsia="zh-CN"/>
        </w:rPr>
        <w:t xml:space="preserve"> WF</w:t>
      </w:r>
      <w:r w:rsidR="00A50FCE">
        <w:rPr>
          <w:b/>
          <w:lang w:val="sv-SE" w:eastAsia="zh-CN"/>
        </w:rPr>
        <w:t xml:space="preserve">-2217473, whcih is also based on TR 38.863, </w:t>
      </w:r>
      <w:r w:rsidR="00213C59">
        <w:rPr>
          <w:b/>
          <w:lang w:val="sv-SE" w:eastAsia="zh-CN"/>
        </w:rPr>
        <w:t xml:space="preserve">as baseline </w:t>
      </w:r>
      <w:r w:rsidR="00A50FCE">
        <w:rPr>
          <w:b/>
          <w:lang w:val="sv-SE" w:eastAsia="zh-CN"/>
        </w:rPr>
        <w:t xml:space="preserve">for </w:t>
      </w:r>
      <w:r w:rsidR="00622CF2">
        <w:rPr>
          <w:b/>
          <w:lang w:val="sv-SE" w:eastAsia="zh-CN"/>
        </w:rPr>
        <w:t xml:space="preserve">HPUE </w:t>
      </w:r>
      <w:r w:rsidR="00A50FCE">
        <w:rPr>
          <w:b/>
          <w:lang w:val="sv-SE" w:eastAsia="zh-CN"/>
        </w:rPr>
        <w:t>IoT-NTN co-existence studies. The changes to this baseline can be made for the purpose of studying new power classes</w:t>
      </w:r>
      <w:r w:rsidR="003168C7">
        <w:rPr>
          <w:b/>
          <w:lang w:val="sv-SE" w:eastAsia="zh-CN"/>
        </w:rPr>
        <w:t>.</w:t>
      </w:r>
    </w:p>
    <w:p w14:paraId="1F2DE821" w14:textId="3F2EEB71" w:rsidR="003168C7" w:rsidRPr="00DC404D" w:rsidRDefault="003168C7" w:rsidP="007F18B3">
      <w:pPr>
        <w:rPr>
          <w:b/>
          <w:lang w:val="sv-SE" w:eastAsia="zh-CN"/>
        </w:rPr>
      </w:pPr>
    </w:p>
    <w:p w14:paraId="307558B5" w14:textId="486EE51A" w:rsidR="007F18B3" w:rsidRPr="007F18B3" w:rsidRDefault="007F18B3" w:rsidP="007F5DD2">
      <w:pPr>
        <w:pStyle w:val="2"/>
        <w:rPr>
          <w:lang w:val="en-US" w:eastAsia="fi-FI"/>
        </w:rPr>
      </w:pPr>
      <w:r>
        <w:rPr>
          <w:lang w:val="en-US" w:eastAsia="fi-FI"/>
        </w:rPr>
        <w:t xml:space="preserve">2.1 </w:t>
      </w:r>
      <w:r w:rsidR="00D00A33">
        <w:rPr>
          <w:lang w:val="en-US" w:eastAsia="fi-FI"/>
        </w:rPr>
        <w:t>Scenarios</w:t>
      </w:r>
    </w:p>
    <w:p w14:paraId="4FE14828" w14:textId="20F8AD4E" w:rsidR="007F18B3" w:rsidRDefault="007F5DD2" w:rsidP="007F18B3">
      <w:pPr>
        <w:rPr>
          <w:lang w:val="en-US" w:eastAsia="zh-CN"/>
        </w:rPr>
      </w:pPr>
      <w:r>
        <w:rPr>
          <w:rFonts w:hint="eastAsia"/>
          <w:lang w:val="en-US" w:eastAsia="zh-CN"/>
        </w:rPr>
        <w:t>I</w:t>
      </w:r>
      <w:r>
        <w:rPr>
          <w:lang w:val="en-US" w:eastAsia="zh-CN"/>
        </w:rPr>
        <w:t>n Rel-17</w:t>
      </w:r>
      <w:r w:rsidR="00B46BCB">
        <w:rPr>
          <w:lang w:val="en-US" w:eastAsia="zh-CN"/>
        </w:rPr>
        <w:t xml:space="preserve"> and Rel-18</w:t>
      </w:r>
      <w:r>
        <w:rPr>
          <w:lang w:val="en-US" w:eastAsia="zh-CN"/>
        </w:rPr>
        <w:t>, the co-existence studies were conducted between NR-NTN</w:t>
      </w:r>
      <w:r w:rsidR="00B46BCB">
        <w:rPr>
          <w:lang w:val="en-US" w:eastAsia="zh-CN"/>
        </w:rPr>
        <w:t xml:space="preserve"> or IoT-NTN</w:t>
      </w:r>
      <w:r>
        <w:rPr>
          <w:lang w:val="en-US" w:eastAsia="zh-CN"/>
        </w:rPr>
        <w:t xml:space="preserve"> </w:t>
      </w:r>
      <w:r w:rsidR="00B46BCB">
        <w:rPr>
          <w:lang w:val="en-US" w:eastAsia="zh-CN"/>
        </w:rPr>
        <w:t>with</w:t>
      </w:r>
      <w:r>
        <w:rPr>
          <w:lang w:val="en-US" w:eastAsia="zh-CN"/>
        </w:rPr>
        <w:t xml:space="preserve"> NR traditional terrestrial network (TN)</w:t>
      </w:r>
      <w:r w:rsidR="00B46BCB">
        <w:rPr>
          <w:lang w:val="en-US" w:eastAsia="zh-CN"/>
        </w:rPr>
        <w:t xml:space="preserve"> for the following scenarios. And from the co-ex results, the RF requirements were derived from the worst scenarios as indicated below.</w:t>
      </w:r>
    </w:p>
    <w:p w14:paraId="7F1D5070" w14:textId="6D086FFE" w:rsidR="00406D22" w:rsidRDefault="00406D22" w:rsidP="00406D22">
      <w:pPr>
        <w:pStyle w:val="TH"/>
        <w:rPr>
          <w:lang w:val="en-US" w:eastAsia="zh-CN"/>
        </w:rPr>
      </w:pPr>
      <w:r>
        <w:rPr>
          <w:rFonts w:hint="eastAsia"/>
          <w:lang w:val="en-US" w:eastAsia="zh-CN"/>
        </w:rPr>
        <w:lastRenderedPageBreak/>
        <w:t>T</w:t>
      </w:r>
      <w:r>
        <w:rPr>
          <w:lang w:val="en-US" w:eastAsia="zh-CN"/>
        </w:rPr>
        <w:t>able 1. Summary of Rel-17/Rel-18 NR/IoT NTN co-ex studies</w:t>
      </w:r>
    </w:p>
    <w:tbl>
      <w:tblPr>
        <w:tblStyle w:val="11"/>
        <w:tblW w:w="4064" w:type="pct"/>
        <w:jc w:val="center"/>
        <w:tblLook w:val="04A0" w:firstRow="1" w:lastRow="0" w:firstColumn="1" w:lastColumn="0" w:noHBand="0" w:noVBand="1"/>
      </w:tblPr>
      <w:tblGrid>
        <w:gridCol w:w="507"/>
        <w:gridCol w:w="1316"/>
        <w:gridCol w:w="1294"/>
        <w:gridCol w:w="1321"/>
        <w:gridCol w:w="1694"/>
        <w:gridCol w:w="1694"/>
      </w:tblGrid>
      <w:tr w:rsidR="00B46BCB" w:rsidRPr="00DC279A" w14:paraId="09B6D36D" w14:textId="4BDE84EB" w:rsidTr="00406D22">
        <w:trPr>
          <w:jc w:val="center"/>
        </w:trPr>
        <w:tc>
          <w:tcPr>
            <w:tcW w:w="324" w:type="pct"/>
            <w:shd w:val="clear" w:color="auto" w:fill="auto"/>
          </w:tcPr>
          <w:p w14:paraId="06B79CEC" w14:textId="77777777" w:rsidR="00B46BCB" w:rsidRPr="00D769DA" w:rsidRDefault="00B46BCB" w:rsidP="00F83A0A">
            <w:pPr>
              <w:pStyle w:val="TAH"/>
            </w:pPr>
            <w:r w:rsidRPr="00DC7A7A">
              <w:rPr>
                <w:rFonts w:hint="eastAsia"/>
              </w:rPr>
              <w:t>No.</w:t>
            </w:r>
          </w:p>
        </w:tc>
        <w:tc>
          <w:tcPr>
            <w:tcW w:w="841" w:type="pct"/>
            <w:shd w:val="clear" w:color="auto" w:fill="auto"/>
          </w:tcPr>
          <w:p w14:paraId="4D0BBBDC" w14:textId="77777777" w:rsidR="00B46BCB" w:rsidRPr="00032D7B" w:rsidRDefault="00B46BCB" w:rsidP="00F83A0A">
            <w:pPr>
              <w:pStyle w:val="TAH"/>
            </w:pPr>
            <w:r w:rsidRPr="00032D7B">
              <w:t>Combination</w:t>
            </w:r>
          </w:p>
        </w:tc>
        <w:tc>
          <w:tcPr>
            <w:tcW w:w="827" w:type="pct"/>
            <w:shd w:val="clear" w:color="auto" w:fill="auto"/>
          </w:tcPr>
          <w:p w14:paraId="5632D49E" w14:textId="77777777" w:rsidR="00B46BCB" w:rsidRPr="00DC279A" w:rsidRDefault="00B46BCB" w:rsidP="00F83A0A">
            <w:pPr>
              <w:pStyle w:val="TAH"/>
            </w:pPr>
            <w:r w:rsidRPr="00DC279A">
              <w:t>Aggressor</w:t>
            </w:r>
          </w:p>
        </w:tc>
        <w:tc>
          <w:tcPr>
            <w:tcW w:w="844" w:type="pct"/>
            <w:shd w:val="clear" w:color="auto" w:fill="auto"/>
          </w:tcPr>
          <w:p w14:paraId="7713883D" w14:textId="77777777" w:rsidR="00B46BCB" w:rsidRPr="00DC279A" w:rsidRDefault="00B46BCB" w:rsidP="00F83A0A">
            <w:pPr>
              <w:pStyle w:val="TAH"/>
            </w:pPr>
            <w:r w:rsidRPr="00DC279A">
              <w:t>Victim</w:t>
            </w:r>
          </w:p>
        </w:tc>
        <w:tc>
          <w:tcPr>
            <w:tcW w:w="1082" w:type="pct"/>
            <w:shd w:val="clear" w:color="auto" w:fill="auto"/>
          </w:tcPr>
          <w:p w14:paraId="1A7B5D4B" w14:textId="66464333" w:rsidR="00B46BCB" w:rsidRPr="00DC279A" w:rsidRDefault="00B46BCB" w:rsidP="00F83A0A">
            <w:pPr>
              <w:pStyle w:val="TAH"/>
            </w:pPr>
            <w:r>
              <w:t>Rel-17 NR-NTN</w:t>
            </w:r>
          </w:p>
        </w:tc>
        <w:tc>
          <w:tcPr>
            <w:tcW w:w="1082" w:type="pct"/>
          </w:tcPr>
          <w:p w14:paraId="329E013D" w14:textId="7065E4E8" w:rsidR="00B46BCB" w:rsidRDefault="00B46BCB" w:rsidP="00F83A0A">
            <w:pPr>
              <w:pStyle w:val="TAH"/>
              <w:rPr>
                <w:lang w:eastAsia="zh-CN"/>
              </w:rPr>
            </w:pPr>
            <w:r>
              <w:rPr>
                <w:rFonts w:hint="eastAsia"/>
                <w:lang w:eastAsia="zh-CN"/>
              </w:rPr>
              <w:t>R</w:t>
            </w:r>
            <w:r>
              <w:rPr>
                <w:lang w:eastAsia="zh-CN"/>
              </w:rPr>
              <w:t>el-18 IoT-NTN</w:t>
            </w:r>
          </w:p>
        </w:tc>
      </w:tr>
      <w:tr w:rsidR="00B46BCB" w14:paraId="754B04FC" w14:textId="72A26124" w:rsidTr="00406D22">
        <w:trPr>
          <w:jc w:val="center"/>
        </w:trPr>
        <w:tc>
          <w:tcPr>
            <w:tcW w:w="324" w:type="pct"/>
          </w:tcPr>
          <w:p w14:paraId="45D9B385" w14:textId="77777777" w:rsidR="00B46BCB" w:rsidRDefault="00B46BCB" w:rsidP="00F83A0A">
            <w:pPr>
              <w:pStyle w:val="TAC"/>
            </w:pPr>
            <w:r>
              <w:rPr>
                <w:rFonts w:hint="eastAsia"/>
              </w:rPr>
              <w:t>1</w:t>
            </w:r>
          </w:p>
        </w:tc>
        <w:tc>
          <w:tcPr>
            <w:tcW w:w="841" w:type="pct"/>
          </w:tcPr>
          <w:p w14:paraId="4BC8D4A0" w14:textId="77777777" w:rsidR="00B46BCB" w:rsidRDefault="00B46BCB" w:rsidP="00F83A0A">
            <w:pPr>
              <w:pStyle w:val="TAC"/>
            </w:pPr>
            <w:r>
              <w:rPr>
                <w:rFonts w:hint="eastAsia"/>
              </w:rPr>
              <w:t>TN with NTN</w:t>
            </w:r>
          </w:p>
        </w:tc>
        <w:tc>
          <w:tcPr>
            <w:tcW w:w="827" w:type="pct"/>
          </w:tcPr>
          <w:p w14:paraId="7291D9C2" w14:textId="77777777" w:rsidR="00B46BCB" w:rsidRDefault="00B46BCB" w:rsidP="00F83A0A">
            <w:pPr>
              <w:pStyle w:val="TAC"/>
            </w:pPr>
            <w:r>
              <w:rPr>
                <w:rFonts w:hint="eastAsia"/>
              </w:rPr>
              <w:t>TN DL</w:t>
            </w:r>
          </w:p>
        </w:tc>
        <w:tc>
          <w:tcPr>
            <w:tcW w:w="844" w:type="pct"/>
          </w:tcPr>
          <w:p w14:paraId="605BED4C" w14:textId="77777777" w:rsidR="00B46BCB" w:rsidRDefault="00B46BCB" w:rsidP="00F83A0A">
            <w:pPr>
              <w:pStyle w:val="TAC"/>
            </w:pPr>
            <w:r>
              <w:rPr>
                <w:rFonts w:hint="eastAsia"/>
              </w:rPr>
              <w:t>NTN DL</w:t>
            </w:r>
          </w:p>
        </w:tc>
        <w:tc>
          <w:tcPr>
            <w:tcW w:w="1082" w:type="pct"/>
          </w:tcPr>
          <w:p w14:paraId="6781B008" w14:textId="034287B8" w:rsidR="00B46BCB" w:rsidRDefault="00406D22" w:rsidP="00F83A0A">
            <w:pPr>
              <w:pStyle w:val="TAC"/>
              <w:rPr>
                <w:lang w:eastAsia="zh-CN"/>
              </w:rPr>
            </w:pPr>
            <w:r>
              <w:rPr>
                <w:lang w:eastAsia="zh-CN"/>
              </w:rPr>
              <w:t>NR-</w:t>
            </w:r>
            <w:r w:rsidR="00B46BCB">
              <w:rPr>
                <w:lang w:eastAsia="zh-CN"/>
              </w:rPr>
              <w:t>NTN UE ACS</w:t>
            </w:r>
          </w:p>
        </w:tc>
        <w:tc>
          <w:tcPr>
            <w:tcW w:w="1082" w:type="pct"/>
          </w:tcPr>
          <w:p w14:paraId="5A759611" w14:textId="52BC6843" w:rsidR="00B46BCB" w:rsidRDefault="00406D22" w:rsidP="00406D22">
            <w:pPr>
              <w:pStyle w:val="TAC"/>
              <w:rPr>
                <w:lang w:eastAsia="zh-CN"/>
              </w:rPr>
            </w:pPr>
            <w:r>
              <w:rPr>
                <w:rFonts w:hint="eastAsia"/>
                <w:lang w:eastAsia="zh-CN"/>
              </w:rPr>
              <w:t>I</w:t>
            </w:r>
            <w:r>
              <w:rPr>
                <w:lang w:eastAsia="zh-CN"/>
              </w:rPr>
              <w:t>oT-NTN UE ACS</w:t>
            </w:r>
          </w:p>
        </w:tc>
      </w:tr>
      <w:tr w:rsidR="00B46BCB" w14:paraId="5AEAC805" w14:textId="6C0AEAE8" w:rsidTr="00406D22">
        <w:trPr>
          <w:jc w:val="center"/>
        </w:trPr>
        <w:tc>
          <w:tcPr>
            <w:tcW w:w="324" w:type="pct"/>
          </w:tcPr>
          <w:p w14:paraId="5A0B2ED5" w14:textId="77777777" w:rsidR="00B46BCB" w:rsidRDefault="00B46BCB" w:rsidP="00B46BCB">
            <w:pPr>
              <w:pStyle w:val="TAC"/>
            </w:pPr>
            <w:r>
              <w:rPr>
                <w:rFonts w:hint="eastAsia"/>
              </w:rPr>
              <w:t>2</w:t>
            </w:r>
          </w:p>
        </w:tc>
        <w:tc>
          <w:tcPr>
            <w:tcW w:w="841" w:type="pct"/>
          </w:tcPr>
          <w:p w14:paraId="7A1081CF" w14:textId="77777777" w:rsidR="00B46BCB" w:rsidRDefault="00B46BCB" w:rsidP="00B46BCB">
            <w:pPr>
              <w:pStyle w:val="TAC"/>
            </w:pPr>
            <w:r>
              <w:rPr>
                <w:rFonts w:hint="eastAsia"/>
              </w:rPr>
              <w:t>TN with NTN</w:t>
            </w:r>
          </w:p>
        </w:tc>
        <w:tc>
          <w:tcPr>
            <w:tcW w:w="827" w:type="pct"/>
          </w:tcPr>
          <w:p w14:paraId="6650D9A2" w14:textId="77777777" w:rsidR="00B46BCB" w:rsidRDefault="00B46BCB" w:rsidP="00B46BCB">
            <w:pPr>
              <w:pStyle w:val="TAC"/>
            </w:pPr>
            <w:r>
              <w:rPr>
                <w:rFonts w:hint="eastAsia"/>
              </w:rPr>
              <w:t>TN UL</w:t>
            </w:r>
          </w:p>
        </w:tc>
        <w:tc>
          <w:tcPr>
            <w:tcW w:w="844" w:type="pct"/>
          </w:tcPr>
          <w:p w14:paraId="46BA0A5F" w14:textId="77777777" w:rsidR="00B46BCB" w:rsidRDefault="00B46BCB" w:rsidP="00B46BCB">
            <w:pPr>
              <w:pStyle w:val="TAC"/>
            </w:pPr>
            <w:r>
              <w:rPr>
                <w:rFonts w:hint="eastAsia"/>
              </w:rPr>
              <w:t>NTN U</w:t>
            </w:r>
            <w:r>
              <w:t>L</w:t>
            </w:r>
          </w:p>
        </w:tc>
        <w:tc>
          <w:tcPr>
            <w:tcW w:w="1082" w:type="pct"/>
          </w:tcPr>
          <w:p w14:paraId="50334BAB" w14:textId="0AFD5236" w:rsidR="00B46BCB" w:rsidRDefault="00B46BCB" w:rsidP="00B46BCB">
            <w:pPr>
              <w:pStyle w:val="TAC"/>
            </w:pPr>
          </w:p>
        </w:tc>
        <w:tc>
          <w:tcPr>
            <w:tcW w:w="1082" w:type="pct"/>
          </w:tcPr>
          <w:p w14:paraId="79E2B339" w14:textId="77777777" w:rsidR="00B46BCB" w:rsidRDefault="00B46BCB" w:rsidP="00B46BCB">
            <w:pPr>
              <w:pStyle w:val="TAC"/>
            </w:pPr>
          </w:p>
        </w:tc>
      </w:tr>
      <w:tr w:rsidR="00B46BCB" w14:paraId="1BD5B7DF" w14:textId="0902961C" w:rsidTr="00406D22">
        <w:trPr>
          <w:jc w:val="center"/>
        </w:trPr>
        <w:tc>
          <w:tcPr>
            <w:tcW w:w="324" w:type="pct"/>
          </w:tcPr>
          <w:p w14:paraId="7C084D0B" w14:textId="77777777" w:rsidR="00B46BCB" w:rsidRDefault="00B46BCB" w:rsidP="00B46BCB">
            <w:pPr>
              <w:pStyle w:val="TAC"/>
            </w:pPr>
            <w:r>
              <w:rPr>
                <w:rFonts w:hint="eastAsia"/>
              </w:rPr>
              <w:t>3</w:t>
            </w:r>
          </w:p>
        </w:tc>
        <w:tc>
          <w:tcPr>
            <w:tcW w:w="841" w:type="pct"/>
          </w:tcPr>
          <w:p w14:paraId="6580880B" w14:textId="77777777" w:rsidR="00B46BCB" w:rsidRDefault="00B46BCB" w:rsidP="00B46BCB">
            <w:pPr>
              <w:pStyle w:val="TAC"/>
            </w:pPr>
            <w:r>
              <w:rPr>
                <w:rFonts w:hint="eastAsia"/>
              </w:rPr>
              <w:t>TN with NTN</w:t>
            </w:r>
          </w:p>
        </w:tc>
        <w:tc>
          <w:tcPr>
            <w:tcW w:w="827" w:type="pct"/>
          </w:tcPr>
          <w:p w14:paraId="0EF00150" w14:textId="77777777" w:rsidR="00B46BCB" w:rsidRDefault="00B46BCB" w:rsidP="00B46BCB">
            <w:pPr>
              <w:pStyle w:val="TAC"/>
            </w:pPr>
            <w:r>
              <w:rPr>
                <w:rFonts w:hint="eastAsia"/>
              </w:rPr>
              <w:t>NTN DL</w:t>
            </w:r>
          </w:p>
        </w:tc>
        <w:tc>
          <w:tcPr>
            <w:tcW w:w="844" w:type="pct"/>
          </w:tcPr>
          <w:p w14:paraId="286F2272" w14:textId="77777777" w:rsidR="00B46BCB" w:rsidRDefault="00B46BCB" w:rsidP="00B46BCB">
            <w:pPr>
              <w:pStyle w:val="TAC"/>
            </w:pPr>
            <w:r>
              <w:rPr>
                <w:rFonts w:hint="eastAsia"/>
              </w:rPr>
              <w:t>TN DL</w:t>
            </w:r>
          </w:p>
        </w:tc>
        <w:tc>
          <w:tcPr>
            <w:tcW w:w="1082" w:type="pct"/>
          </w:tcPr>
          <w:p w14:paraId="0CB877B9" w14:textId="4A24D08F" w:rsidR="00B46BCB" w:rsidRDefault="00406D22" w:rsidP="00B46BCB">
            <w:pPr>
              <w:pStyle w:val="TAC"/>
              <w:rPr>
                <w:lang w:eastAsia="zh-CN"/>
              </w:rPr>
            </w:pPr>
            <w:r>
              <w:rPr>
                <w:lang w:eastAsia="zh-CN"/>
              </w:rPr>
              <w:t>NR-</w:t>
            </w:r>
            <w:r w:rsidR="00B46BCB">
              <w:rPr>
                <w:lang w:eastAsia="zh-CN"/>
              </w:rPr>
              <w:t>NTN SAN ACLR</w:t>
            </w:r>
          </w:p>
        </w:tc>
        <w:tc>
          <w:tcPr>
            <w:tcW w:w="1082" w:type="pct"/>
          </w:tcPr>
          <w:p w14:paraId="43456226" w14:textId="77777777" w:rsidR="00B46BCB" w:rsidRDefault="00B46BCB" w:rsidP="00B46BCB">
            <w:pPr>
              <w:pStyle w:val="TAC"/>
            </w:pPr>
          </w:p>
        </w:tc>
      </w:tr>
      <w:tr w:rsidR="00B46BCB" w14:paraId="3D23689D" w14:textId="57D32B90" w:rsidTr="00406D22">
        <w:trPr>
          <w:jc w:val="center"/>
        </w:trPr>
        <w:tc>
          <w:tcPr>
            <w:tcW w:w="324" w:type="pct"/>
          </w:tcPr>
          <w:p w14:paraId="70FB9A4F" w14:textId="77777777" w:rsidR="00B46BCB" w:rsidRDefault="00B46BCB" w:rsidP="00B46BCB">
            <w:pPr>
              <w:pStyle w:val="TAC"/>
            </w:pPr>
            <w:r>
              <w:rPr>
                <w:rFonts w:hint="eastAsia"/>
              </w:rPr>
              <w:t>4</w:t>
            </w:r>
          </w:p>
        </w:tc>
        <w:tc>
          <w:tcPr>
            <w:tcW w:w="841" w:type="pct"/>
          </w:tcPr>
          <w:p w14:paraId="7F5BC0A8" w14:textId="77777777" w:rsidR="00B46BCB" w:rsidRDefault="00B46BCB" w:rsidP="00B46BCB">
            <w:pPr>
              <w:pStyle w:val="TAC"/>
            </w:pPr>
            <w:r>
              <w:rPr>
                <w:rFonts w:hint="eastAsia"/>
              </w:rPr>
              <w:t>TN with NTN</w:t>
            </w:r>
          </w:p>
        </w:tc>
        <w:tc>
          <w:tcPr>
            <w:tcW w:w="827" w:type="pct"/>
          </w:tcPr>
          <w:p w14:paraId="7DFAE5E3" w14:textId="77777777" w:rsidR="00B46BCB" w:rsidRDefault="00B46BCB" w:rsidP="00B46BCB">
            <w:pPr>
              <w:pStyle w:val="TAC"/>
            </w:pPr>
            <w:r>
              <w:rPr>
                <w:rFonts w:hint="eastAsia"/>
              </w:rPr>
              <w:t>NTN UL</w:t>
            </w:r>
          </w:p>
        </w:tc>
        <w:tc>
          <w:tcPr>
            <w:tcW w:w="844" w:type="pct"/>
          </w:tcPr>
          <w:p w14:paraId="1D523538" w14:textId="77777777" w:rsidR="00B46BCB" w:rsidRDefault="00B46BCB" w:rsidP="00B46BCB">
            <w:pPr>
              <w:pStyle w:val="TAC"/>
            </w:pPr>
            <w:r>
              <w:rPr>
                <w:rFonts w:hint="eastAsia"/>
              </w:rPr>
              <w:t>TN UL</w:t>
            </w:r>
          </w:p>
        </w:tc>
        <w:tc>
          <w:tcPr>
            <w:tcW w:w="1082" w:type="pct"/>
          </w:tcPr>
          <w:p w14:paraId="58F153A9" w14:textId="52E5E125" w:rsidR="00B46BCB" w:rsidRDefault="00406D22" w:rsidP="00B46BCB">
            <w:pPr>
              <w:pStyle w:val="TAC"/>
              <w:rPr>
                <w:lang w:eastAsia="zh-CN"/>
              </w:rPr>
            </w:pPr>
            <w:r>
              <w:rPr>
                <w:lang w:eastAsia="zh-CN"/>
              </w:rPr>
              <w:t>NR-</w:t>
            </w:r>
            <w:r w:rsidR="00B46BCB">
              <w:rPr>
                <w:lang w:eastAsia="zh-CN"/>
              </w:rPr>
              <w:t xml:space="preserve">NTN UE ACLR </w:t>
            </w:r>
          </w:p>
        </w:tc>
        <w:tc>
          <w:tcPr>
            <w:tcW w:w="1082" w:type="pct"/>
          </w:tcPr>
          <w:p w14:paraId="5B3B1265" w14:textId="4B953ADC" w:rsidR="00B46BCB" w:rsidRDefault="00406D22" w:rsidP="00B46BCB">
            <w:pPr>
              <w:pStyle w:val="TAC"/>
              <w:rPr>
                <w:lang w:eastAsia="zh-CN"/>
              </w:rPr>
            </w:pPr>
            <w:r>
              <w:rPr>
                <w:rFonts w:hint="eastAsia"/>
                <w:lang w:eastAsia="zh-CN"/>
              </w:rPr>
              <w:t>I</w:t>
            </w:r>
            <w:r>
              <w:rPr>
                <w:lang w:eastAsia="zh-CN"/>
              </w:rPr>
              <w:t>oT NTN UE ACLR</w:t>
            </w:r>
          </w:p>
        </w:tc>
      </w:tr>
      <w:tr w:rsidR="00B46BCB" w14:paraId="3F7C556A" w14:textId="043D99CA" w:rsidTr="00406D22">
        <w:trPr>
          <w:jc w:val="center"/>
        </w:trPr>
        <w:tc>
          <w:tcPr>
            <w:tcW w:w="324" w:type="pct"/>
          </w:tcPr>
          <w:p w14:paraId="1271304C" w14:textId="77777777" w:rsidR="00B46BCB" w:rsidRDefault="00B46BCB" w:rsidP="00B46BCB">
            <w:pPr>
              <w:pStyle w:val="TAC"/>
            </w:pPr>
            <w:r>
              <w:rPr>
                <w:rFonts w:hint="eastAsia"/>
              </w:rPr>
              <w:t>5</w:t>
            </w:r>
          </w:p>
        </w:tc>
        <w:tc>
          <w:tcPr>
            <w:tcW w:w="841" w:type="pct"/>
          </w:tcPr>
          <w:p w14:paraId="1B567E3F" w14:textId="77777777" w:rsidR="00B46BCB" w:rsidRDefault="00B46BCB" w:rsidP="00B46BCB">
            <w:pPr>
              <w:pStyle w:val="TAC"/>
            </w:pPr>
            <w:r>
              <w:rPr>
                <w:rFonts w:hint="eastAsia"/>
              </w:rPr>
              <w:t>TN with NTN</w:t>
            </w:r>
          </w:p>
        </w:tc>
        <w:tc>
          <w:tcPr>
            <w:tcW w:w="827" w:type="pct"/>
          </w:tcPr>
          <w:p w14:paraId="6035F7EC" w14:textId="77777777" w:rsidR="00B46BCB" w:rsidRDefault="00B46BCB" w:rsidP="00B46BCB">
            <w:pPr>
              <w:pStyle w:val="TAC"/>
            </w:pPr>
            <w:r>
              <w:rPr>
                <w:rFonts w:hint="eastAsia"/>
              </w:rPr>
              <w:t>NTN UL</w:t>
            </w:r>
          </w:p>
        </w:tc>
        <w:tc>
          <w:tcPr>
            <w:tcW w:w="844" w:type="pct"/>
          </w:tcPr>
          <w:p w14:paraId="11750C0D" w14:textId="77777777" w:rsidR="00B46BCB" w:rsidRDefault="00B46BCB" w:rsidP="00B46BCB">
            <w:pPr>
              <w:pStyle w:val="TAC"/>
            </w:pPr>
            <w:r>
              <w:rPr>
                <w:rFonts w:hint="eastAsia"/>
              </w:rPr>
              <w:t>TN DL</w:t>
            </w:r>
          </w:p>
        </w:tc>
        <w:tc>
          <w:tcPr>
            <w:tcW w:w="1082" w:type="pct"/>
          </w:tcPr>
          <w:p w14:paraId="31EF2C1E" w14:textId="7F842627" w:rsidR="00B46BCB" w:rsidRDefault="00B46BCB" w:rsidP="00B46BCB">
            <w:pPr>
              <w:pStyle w:val="TAC"/>
            </w:pPr>
          </w:p>
        </w:tc>
        <w:tc>
          <w:tcPr>
            <w:tcW w:w="1082" w:type="pct"/>
          </w:tcPr>
          <w:p w14:paraId="4A419FD7" w14:textId="77777777" w:rsidR="00B46BCB" w:rsidRDefault="00B46BCB" w:rsidP="00B46BCB">
            <w:pPr>
              <w:pStyle w:val="TAC"/>
            </w:pPr>
          </w:p>
        </w:tc>
      </w:tr>
      <w:tr w:rsidR="00B46BCB" w14:paraId="34568838" w14:textId="529DE38E" w:rsidTr="00406D22">
        <w:trPr>
          <w:jc w:val="center"/>
        </w:trPr>
        <w:tc>
          <w:tcPr>
            <w:tcW w:w="324" w:type="pct"/>
          </w:tcPr>
          <w:p w14:paraId="1FE5872C" w14:textId="77777777" w:rsidR="00B46BCB" w:rsidRDefault="00B46BCB" w:rsidP="00B46BCB">
            <w:pPr>
              <w:pStyle w:val="TAC"/>
            </w:pPr>
            <w:r>
              <w:rPr>
                <w:rFonts w:hint="eastAsia"/>
              </w:rPr>
              <w:t>6</w:t>
            </w:r>
          </w:p>
        </w:tc>
        <w:tc>
          <w:tcPr>
            <w:tcW w:w="841" w:type="pct"/>
          </w:tcPr>
          <w:p w14:paraId="437F5749" w14:textId="77777777" w:rsidR="00B46BCB" w:rsidRDefault="00B46BCB" w:rsidP="00B46BCB">
            <w:pPr>
              <w:pStyle w:val="TAC"/>
            </w:pPr>
            <w:r>
              <w:rPr>
                <w:rFonts w:hint="eastAsia"/>
              </w:rPr>
              <w:t>TN with NTN</w:t>
            </w:r>
          </w:p>
        </w:tc>
        <w:tc>
          <w:tcPr>
            <w:tcW w:w="827" w:type="pct"/>
          </w:tcPr>
          <w:p w14:paraId="07445D1F" w14:textId="77777777" w:rsidR="00B46BCB" w:rsidRDefault="00B46BCB" w:rsidP="00B46BCB">
            <w:pPr>
              <w:pStyle w:val="TAC"/>
            </w:pPr>
            <w:r>
              <w:rPr>
                <w:rFonts w:hint="eastAsia"/>
              </w:rPr>
              <w:t>TN DL</w:t>
            </w:r>
          </w:p>
        </w:tc>
        <w:tc>
          <w:tcPr>
            <w:tcW w:w="844" w:type="pct"/>
          </w:tcPr>
          <w:p w14:paraId="64B51A51" w14:textId="77777777" w:rsidR="00B46BCB" w:rsidRDefault="00B46BCB" w:rsidP="00B46BCB">
            <w:pPr>
              <w:pStyle w:val="TAC"/>
            </w:pPr>
            <w:r>
              <w:rPr>
                <w:rFonts w:hint="eastAsia"/>
              </w:rPr>
              <w:t>NTN UL</w:t>
            </w:r>
          </w:p>
        </w:tc>
        <w:tc>
          <w:tcPr>
            <w:tcW w:w="1082" w:type="pct"/>
          </w:tcPr>
          <w:p w14:paraId="59BCA017" w14:textId="53910FDF" w:rsidR="00B46BCB" w:rsidRDefault="00406D22" w:rsidP="00B46BCB">
            <w:pPr>
              <w:pStyle w:val="TAC"/>
              <w:rPr>
                <w:lang w:eastAsia="zh-CN"/>
              </w:rPr>
            </w:pPr>
            <w:r>
              <w:rPr>
                <w:lang w:eastAsia="zh-CN"/>
              </w:rPr>
              <w:t>NR-</w:t>
            </w:r>
            <w:r w:rsidR="00B46BCB">
              <w:rPr>
                <w:lang w:eastAsia="zh-CN"/>
              </w:rPr>
              <w:t>NTN SAN ACS</w:t>
            </w:r>
          </w:p>
        </w:tc>
        <w:tc>
          <w:tcPr>
            <w:tcW w:w="1082" w:type="pct"/>
          </w:tcPr>
          <w:p w14:paraId="0E2FA05F" w14:textId="77777777" w:rsidR="00B46BCB" w:rsidRDefault="00B46BCB" w:rsidP="00B46BCB">
            <w:pPr>
              <w:pStyle w:val="TAC"/>
            </w:pPr>
          </w:p>
        </w:tc>
      </w:tr>
    </w:tbl>
    <w:p w14:paraId="5D146276" w14:textId="44DBFFFE" w:rsidR="007F5DD2" w:rsidRDefault="007F5DD2" w:rsidP="007F18B3">
      <w:pPr>
        <w:rPr>
          <w:lang w:val="en-US" w:eastAsia="zh-CN"/>
        </w:rPr>
      </w:pPr>
    </w:p>
    <w:p w14:paraId="0AF57881" w14:textId="3EBB171E" w:rsidR="003168C7" w:rsidRDefault="003168C7" w:rsidP="007F18B3">
      <w:pPr>
        <w:rPr>
          <w:lang w:val="en-US" w:eastAsia="zh-CN"/>
        </w:rPr>
      </w:pPr>
      <w:r>
        <w:rPr>
          <w:rFonts w:hint="eastAsia"/>
          <w:lang w:val="en-US" w:eastAsia="zh-CN"/>
        </w:rPr>
        <w:t>I</w:t>
      </w:r>
      <w:r>
        <w:rPr>
          <w:lang w:val="en-US" w:eastAsia="zh-CN"/>
        </w:rPr>
        <w:t xml:space="preserve">n the current scenarios and WID, considering the changes of this WI to the previous studies is only the transmitting power from NTN UL, we should narrow down the studied scenarios which are not impacted by our target. </w:t>
      </w:r>
      <w:r w:rsidR="001B593C">
        <w:rPr>
          <w:lang w:val="en-US" w:eastAsia="zh-CN"/>
        </w:rPr>
        <w:t xml:space="preserve">Scenario 1 and 3 are completely not related to NTN UL, which should be down scoped. </w:t>
      </w:r>
    </w:p>
    <w:p w14:paraId="7C1EE43F" w14:textId="12DA4611" w:rsidR="003168C7" w:rsidRDefault="003168C7" w:rsidP="007F18B3">
      <w:pPr>
        <w:rPr>
          <w:lang w:val="en-US" w:eastAsia="zh-CN"/>
        </w:rPr>
      </w:pPr>
      <w:r w:rsidRPr="003168C7">
        <w:rPr>
          <w:b/>
          <w:lang w:val="en-US" w:eastAsia="zh-CN"/>
        </w:rPr>
        <w:t>Observation</w:t>
      </w:r>
      <w:r>
        <w:rPr>
          <w:lang w:val="en-US" w:eastAsia="zh-CN"/>
        </w:rPr>
        <w:t xml:space="preserve"> 1: Introducing HPUE would not impact the co-ex study results for scenario 1 and 3. Hence these scenari</w:t>
      </w:r>
      <w:r w:rsidR="001B593C">
        <w:rPr>
          <w:lang w:val="en-US" w:eastAsia="zh-CN"/>
        </w:rPr>
        <w:t>os are out of scope of this WI.</w:t>
      </w:r>
      <w:r>
        <w:rPr>
          <w:lang w:val="en-US" w:eastAsia="zh-CN"/>
        </w:rPr>
        <w:t xml:space="preserve"> </w:t>
      </w:r>
    </w:p>
    <w:p w14:paraId="0BD3BD71" w14:textId="656B0C4A" w:rsidR="008A7BA9" w:rsidRDefault="008A7BA9" w:rsidP="007F18B3">
      <w:pPr>
        <w:rPr>
          <w:lang w:val="en-US" w:eastAsia="zh-CN"/>
        </w:rPr>
      </w:pPr>
      <w:r>
        <w:rPr>
          <w:lang w:val="en-US" w:eastAsia="zh-CN"/>
        </w:rPr>
        <w:t>And scenario 2, 3 and 6 which is targeted to define the SAN ACLR or ACS</w:t>
      </w:r>
      <w:r>
        <w:rPr>
          <w:rFonts w:hint="eastAsia"/>
          <w:lang w:val="en-US" w:eastAsia="zh-CN"/>
        </w:rPr>
        <w:t>,</w:t>
      </w:r>
      <w:r>
        <w:rPr>
          <w:lang w:val="en-US" w:eastAsia="zh-CN"/>
        </w:rPr>
        <w:t xml:space="preserve"> which was not one of the objectives as agreed in this [3]. And considering</w:t>
      </w:r>
      <w:r w:rsidR="00935E78">
        <w:rPr>
          <w:lang w:val="en-US" w:eastAsia="zh-CN"/>
        </w:rPr>
        <w:t xml:space="preserve"> introducing the HPUE should not bring changes to the current network deployment, which is also the traditional way, we think the scenario 2, 3 and 6 can be down scoped.</w:t>
      </w:r>
    </w:p>
    <w:p w14:paraId="56C36CA4" w14:textId="00CE500B" w:rsidR="00935E78" w:rsidRDefault="00935E78" w:rsidP="007F18B3">
      <w:pPr>
        <w:rPr>
          <w:lang w:val="en-US" w:eastAsia="zh-CN"/>
        </w:rPr>
      </w:pPr>
      <w:r w:rsidRPr="00935E78">
        <w:rPr>
          <w:b/>
          <w:lang w:val="en-US" w:eastAsia="zh-CN"/>
        </w:rPr>
        <w:t>Observation</w:t>
      </w:r>
      <w:r>
        <w:rPr>
          <w:lang w:val="en-US" w:eastAsia="zh-CN"/>
        </w:rPr>
        <w:t xml:space="preserve"> 2: The WID is not intended to change any SAN requirements, by introducing HPUE. Hence, the scenario 2, 3 and 6 are out of scope of this WI.</w:t>
      </w:r>
    </w:p>
    <w:p w14:paraId="3387C025" w14:textId="4D6F51CD" w:rsidR="00406D22" w:rsidRDefault="00935E78" w:rsidP="007F18B3">
      <w:pPr>
        <w:rPr>
          <w:lang w:val="en-US" w:eastAsia="zh-CN"/>
        </w:rPr>
      </w:pPr>
      <w:r>
        <w:rPr>
          <w:lang w:val="en-US" w:eastAsia="zh-CN"/>
        </w:rPr>
        <w:t>Among scenario 4 and 5</w:t>
      </w:r>
      <w:r w:rsidR="00406D22">
        <w:rPr>
          <w:lang w:val="en-US" w:eastAsia="zh-CN"/>
        </w:rPr>
        <w:t xml:space="preserve">, it can be observed that when NTN UL is the aggressor, the TN UL (i.e. the TN NR gNB) as victim </w:t>
      </w:r>
      <w:r w:rsidR="00025AE6">
        <w:rPr>
          <w:lang w:val="en-US" w:eastAsia="zh-CN"/>
        </w:rPr>
        <w:t xml:space="preserve">is more sensitive or requires more ACLR compared to TN DL (i.e. TN NR UE). And this observation applies to both NR-NTN and IoT-NTN studies. </w:t>
      </w:r>
    </w:p>
    <w:p w14:paraId="2F7CD444" w14:textId="1F5A553F" w:rsidR="003168C7" w:rsidRPr="003168C7" w:rsidRDefault="00025AE6" w:rsidP="007F18B3">
      <w:pPr>
        <w:rPr>
          <w:lang w:val="en-US" w:eastAsia="zh-CN"/>
        </w:rPr>
      </w:pPr>
      <w:r>
        <w:rPr>
          <w:lang w:val="en-US" w:eastAsia="zh-CN"/>
        </w:rPr>
        <w:t>Moreover, in both Rel-17 and Rel-18 studies, scenario 4 has worst results when TN gNB using AAS assumptions and NTN SAN using GEO assumptions.</w:t>
      </w:r>
    </w:p>
    <w:p w14:paraId="66C76ABC" w14:textId="30CC58D5" w:rsidR="00025AE6" w:rsidRDefault="00025AE6" w:rsidP="007F18B3">
      <w:pPr>
        <w:rPr>
          <w:lang w:val="en-US" w:eastAsia="zh-CN"/>
        </w:rPr>
      </w:pPr>
      <w:r w:rsidRPr="00025AE6">
        <w:rPr>
          <w:b/>
          <w:lang w:val="en-US" w:eastAsia="zh-CN"/>
        </w:rPr>
        <w:t xml:space="preserve">Observation </w:t>
      </w:r>
      <w:r w:rsidR="00935E78">
        <w:rPr>
          <w:b/>
          <w:lang w:val="en-US" w:eastAsia="zh-CN"/>
        </w:rPr>
        <w:t>3</w:t>
      </w:r>
      <w:r>
        <w:rPr>
          <w:lang w:val="en-US" w:eastAsia="zh-CN"/>
        </w:rPr>
        <w:t>: In Rel-17 NR-NTN and Rel-18 IoT-NTN studies, when considering NTN UE Tx as aggressor, the Scenario 4 (NTN UL interfering TN UL) with TN gNB assuming AAS antenna and NTN SAN assuming GEO is the most critical scenario.</w:t>
      </w:r>
    </w:p>
    <w:p w14:paraId="20F096A4" w14:textId="371982A5" w:rsidR="00935E78" w:rsidRPr="00935E78" w:rsidRDefault="00935E78" w:rsidP="007F18B3">
      <w:pPr>
        <w:rPr>
          <w:b/>
          <w:lang w:val="en-US" w:eastAsia="zh-CN"/>
        </w:rPr>
      </w:pPr>
      <w:r>
        <w:rPr>
          <w:b/>
          <w:lang w:val="en-US" w:eastAsia="zh-CN"/>
        </w:rPr>
        <w:t xml:space="preserve">Proposal 3: </w:t>
      </w:r>
      <w:r w:rsidRPr="00DC404D">
        <w:rPr>
          <w:b/>
          <w:lang w:val="en-US" w:eastAsia="zh-CN"/>
        </w:rPr>
        <w:t xml:space="preserve">It is proposed </w:t>
      </w:r>
      <w:r>
        <w:rPr>
          <w:b/>
          <w:lang w:val="en-US" w:eastAsia="zh-CN"/>
        </w:rPr>
        <w:t>that scenario 1, 2, 3 and 6 to be down scoped</w:t>
      </w:r>
      <w:r w:rsidR="00881CCD">
        <w:rPr>
          <w:b/>
          <w:lang w:val="en-US" w:eastAsia="zh-CN"/>
        </w:rPr>
        <w:t xml:space="preserve"> for this HPUE coex studies for both NR-NTN and IoT-NTN.</w:t>
      </w:r>
      <w:r>
        <w:rPr>
          <w:b/>
          <w:lang w:val="en-US" w:eastAsia="zh-CN"/>
        </w:rPr>
        <w:t xml:space="preserve"> </w:t>
      </w:r>
    </w:p>
    <w:p w14:paraId="415534F4" w14:textId="2734319E" w:rsidR="00935E78" w:rsidRDefault="00D00A33" w:rsidP="007F18B3">
      <w:pPr>
        <w:rPr>
          <w:b/>
          <w:lang w:val="en-US" w:eastAsia="zh-CN"/>
        </w:rPr>
      </w:pPr>
      <w:r w:rsidRPr="00DC404D">
        <w:rPr>
          <w:rFonts w:hint="eastAsia"/>
          <w:b/>
          <w:lang w:val="en-US" w:eastAsia="zh-CN"/>
        </w:rPr>
        <w:t>P</w:t>
      </w:r>
      <w:r w:rsidRPr="00DC404D">
        <w:rPr>
          <w:b/>
          <w:lang w:val="en-US" w:eastAsia="zh-CN"/>
        </w:rPr>
        <w:t xml:space="preserve">roposal </w:t>
      </w:r>
      <w:r w:rsidR="00935E78">
        <w:rPr>
          <w:b/>
          <w:lang w:val="en-US" w:eastAsia="zh-CN"/>
        </w:rPr>
        <w:t>4</w:t>
      </w:r>
      <w:r w:rsidRPr="00DC404D">
        <w:rPr>
          <w:b/>
          <w:lang w:val="en-US" w:eastAsia="zh-CN"/>
        </w:rPr>
        <w:t xml:space="preserve">: It is proposed to </w:t>
      </w:r>
      <w:r w:rsidR="00622CF2">
        <w:rPr>
          <w:b/>
          <w:lang w:val="en-US" w:eastAsia="zh-CN"/>
        </w:rPr>
        <w:t>focus</w:t>
      </w:r>
      <w:r w:rsidR="00DC404D" w:rsidRPr="00DC404D">
        <w:rPr>
          <w:b/>
          <w:lang w:val="en-US" w:eastAsia="zh-CN"/>
        </w:rPr>
        <w:t xml:space="preserve"> co-ex studies for</w:t>
      </w:r>
      <w:r w:rsidRPr="00DC404D">
        <w:rPr>
          <w:b/>
          <w:lang w:val="en-US" w:eastAsia="zh-CN"/>
        </w:rPr>
        <w:t xml:space="preserve"> Scenario 4, with </w:t>
      </w:r>
      <w:r w:rsidR="00DC404D" w:rsidRPr="00DC404D">
        <w:rPr>
          <w:b/>
          <w:lang w:val="en-US" w:eastAsia="zh-CN"/>
        </w:rPr>
        <w:t xml:space="preserve">NTN UL communicating with GEO as aggressor, and interfering TN UL with AAS gNB for both </w:t>
      </w:r>
      <w:r w:rsidR="00622CF2">
        <w:rPr>
          <w:b/>
          <w:lang w:val="en-US" w:eastAsia="zh-CN"/>
        </w:rPr>
        <w:t xml:space="preserve">HPUE </w:t>
      </w:r>
      <w:r w:rsidR="00DC404D" w:rsidRPr="00DC404D">
        <w:rPr>
          <w:b/>
          <w:lang w:val="en-US" w:eastAsia="zh-CN"/>
        </w:rPr>
        <w:t xml:space="preserve">NR-NTN and IoT-NTN co-existence studies. </w:t>
      </w:r>
      <w:r w:rsidR="00881CCD">
        <w:rPr>
          <w:b/>
          <w:lang w:val="en-US" w:eastAsia="zh-CN"/>
        </w:rPr>
        <w:t>And scenario 5</w:t>
      </w:r>
      <w:r w:rsidR="00881CCD" w:rsidRPr="00DC404D">
        <w:rPr>
          <w:b/>
          <w:lang w:val="en-US" w:eastAsia="zh-CN"/>
        </w:rPr>
        <w:t xml:space="preserve"> ca</w:t>
      </w:r>
      <w:r w:rsidR="00881CCD">
        <w:rPr>
          <w:b/>
          <w:lang w:val="en-US" w:eastAsia="zh-CN"/>
        </w:rPr>
        <w:t>n be deprioritized</w:t>
      </w:r>
      <w:r w:rsidR="00881CCD" w:rsidRPr="00DC404D">
        <w:rPr>
          <w:b/>
          <w:lang w:val="en-US" w:eastAsia="zh-CN"/>
        </w:rPr>
        <w:t xml:space="preserve"> </w:t>
      </w:r>
      <w:r w:rsidR="00881CCD">
        <w:rPr>
          <w:b/>
          <w:lang w:val="en-US" w:eastAsia="zh-CN"/>
        </w:rPr>
        <w:t>unless</w:t>
      </w:r>
      <w:r w:rsidR="00881CCD" w:rsidRPr="00DC404D">
        <w:rPr>
          <w:b/>
          <w:lang w:val="en-US" w:eastAsia="zh-CN"/>
        </w:rPr>
        <w:t xml:space="preserve"> companies </w:t>
      </w:r>
      <w:r w:rsidR="00881CCD">
        <w:rPr>
          <w:b/>
          <w:lang w:val="en-US" w:eastAsia="zh-CN"/>
        </w:rPr>
        <w:t>later</w:t>
      </w:r>
      <w:r w:rsidR="00881CCD" w:rsidRPr="00DC404D">
        <w:rPr>
          <w:b/>
          <w:lang w:val="en-US" w:eastAsia="zh-CN"/>
        </w:rPr>
        <w:t xml:space="preserve"> </w:t>
      </w:r>
      <w:r w:rsidR="00881CCD">
        <w:rPr>
          <w:b/>
          <w:lang w:val="en-US" w:eastAsia="zh-CN"/>
        </w:rPr>
        <w:t>identified</w:t>
      </w:r>
      <w:r w:rsidR="00881CCD" w:rsidRPr="00DC404D">
        <w:rPr>
          <w:b/>
          <w:lang w:val="en-US" w:eastAsia="zh-CN"/>
        </w:rPr>
        <w:t xml:space="preserve"> even worse findings for co-ex.</w:t>
      </w:r>
    </w:p>
    <w:p w14:paraId="38E564EE" w14:textId="3DDE83F4" w:rsidR="00606B70" w:rsidRDefault="00606B70" w:rsidP="00606B70">
      <w:pPr>
        <w:pStyle w:val="2"/>
        <w:rPr>
          <w:lang w:val="en-US" w:eastAsia="fi-FI"/>
        </w:rPr>
      </w:pPr>
      <w:r>
        <w:rPr>
          <w:lang w:val="en-US" w:eastAsia="fi-FI"/>
        </w:rPr>
        <w:t>2.2 Deployment</w:t>
      </w:r>
    </w:p>
    <w:p w14:paraId="1C78FDA9" w14:textId="69DE0174" w:rsidR="00297370" w:rsidRDefault="00297370" w:rsidP="00297370">
      <w:pPr>
        <w:rPr>
          <w:lang w:val="en-US" w:eastAsia="zh-CN"/>
        </w:rPr>
      </w:pPr>
      <w:r>
        <w:rPr>
          <w:rFonts w:hint="eastAsia"/>
          <w:lang w:val="en-US" w:eastAsia="zh-CN"/>
        </w:rPr>
        <w:t>R</w:t>
      </w:r>
      <w:r>
        <w:rPr>
          <w:lang w:val="en-US" w:eastAsia="zh-CN"/>
        </w:rPr>
        <w:t>egarding the Scenario 4, the deployment was previously defined in TR 38.863 and adopted for both NR-NTN and IoT-NTN studies as following.</w:t>
      </w:r>
      <w:r w:rsidR="001045CF">
        <w:rPr>
          <w:lang w:val="en-US" w:eastAsia="zh-CN"/>
        </w:rPr>
        <w:t xml:space="preserve"> And the option 2 described below was finally used to derive conclusion for scenario 4 and the suggested ACLR requirements. </w:t>
      </w:r>
    </w:p>
    <w:p w14:paraId="608DBA99" w14:textId="0054DD3E" w:rsidR="00297370" w:rsidRPr="00297370" w:rsidRDefault="001045CF" w:rsidP="001045CF">
      <w:pPr>
        <w:pStyle w:val="TH"/>
        <w:rPr>
          <w:lang w:val="en-US" w:eastAsia="zh-CN"/>
        </w:rPr>
      </w:pPr>
      <w:r>
        <w:lastRenderedPageBreak/>
        <w:t>Table 2. Network and UE deployment</w:t>
      </w:r>
      <w:r w:rsidR="00622CF2">
        <w:t xml:space="preserve"> [3]</w:t>
      </w:r>
    </w:p>
    <w:tbl>
      <w:tblPr>
        <w:tblStyle w:val="11"/>
        <w:tblW w:w="0" w:type="auto"/>
        <w:tblLook w:val="04A0" w:firstRow="1" w:lastRow="0" w:firstColumn="1" w:lastColumn="0" w:noHBand="0" w:noVBand="1"/>
      </w:tblPr>
      <w:tblGrid>
        <w:gridCol w:w="506"/>
        <w:gridCol w:w="1432"/>
        <w:gridCol w:w="1117"/>
        <w:gridCol w:w="757"/>
        <w:gridCol w:w="1646"/>
        <w:gridCol w:w="1547"/>
        <w:gridCol w:w="2624"/>
      </w:tblGrid>
      <w:tr w:rsidR="00606B70" w14:paraId="24E10740" w14:textId="77777777" w:rsidTr="00F83A0A">
        <w:trPr>
          <w:tblHeader/>
        </w:trPr>
        <w:tc>
          <w:tcPr>
            <w:tcW w:w="0" w:type="auto"/>
          </w:tcPr>
          <w:p w14:paraId="2B7DEF01" w14:textId="77777777" w:rsidR="00606B70" w:rsidRDefault="00606B70" w:rsidP="00F83A0A">
            <w:pPr>
              <w:pStyle w:val="TAH"/>
            </w:pPr>
            <w:r>
              <w:t>No.</w:t>
            </w:r>
          </w:p>
        </w:tc>
        <w:tc>
          <w:tcPr>
            <w:tcW w:w="0" w:type="auto"/>
          </w:tcPr>
          <w:p w14:paraId="1946CDE3" w14:textId="77777777" w:rsidR="00606B70" w:rsidRDefault="00606B70" w:rsidP="00F83A0A">
            <w:pPr>
              <w:pStyle w:val="TAH"/>
            </w:pPr>
            <w:r>
              <w:t>Combination</w:t>
            </w:r>
          </w:p>
        </w:tc>
        <w:tc>
          <w:tcPr>
            <w:tcW w:w="0" w:type="auto"/>
          </w:tcPr>
          <w:p w14:paraId="4C552CBF" w14:textId="77777777" w:rsidR="00606B70" w:rsidRDefault="00606B70" w:rsidP="00F83A0A">
            <w:pPr>
              <w:pStyle w:val="TAH"/>
            </w:pPr>
            <w:r>
              <w:t>Aggressor</w:t>
            </w:r>
          </w:p>
        </w:tc>
        <w:tc>
          <w:tcPr>
            <w:tcW w:w="0" w:type="auto"/>
          </w:tcPr>
          <w:p w14:paraId="7AA26676" w14:textId="77777777" w:rsidR="00606B70" w:rsidRDefault="00606B70" w:rsidP="00F83A0A">
            <w:pPr>
              <w:pStyle w:val="TAH"/>
            </w:pPr>
            <w:r>
              <w:t>Victim</w:t>
            </w:r>
          </w:p>
        </w:tc>
        <w:tc>
          <w:tcPr>
            <w:tcW w:w="0" w:type="auto"/>
          </w:tcPr>
          <w:p w14:paraId="4341BD38" w14:textId="77777777" w:rsidR="00606B70" w:rsidRDefault="00606B70" w:rsidP="00F83A0A">
            <w:pPr>
              <w:pStyle w:val="TAH"/>
            </w:pPr>
            <w:r>
              <w:t xml:space="preserve">Which NTN cell/UE to observe? </w:t>
            </w:r>
          </w:p>
        </w:tc>
        <w:tc>
          <w:tcPr>
            <w:tcW w:w="0" w:type="auto"/>
          </w:tcPr>
          <w:p w14:paraId="4C04ED07" w14:textId="77777777" w:rsidR="00606B70" w:rsidRDefault="00606B70" w:rsidP="00F83A0A">
            <w:pPr>
              <w:pStyle w:val="TAH"/>
            </w:pPr>
            <w:r>
              <w:t>Which TN/UE to observe?</w:t>
            </w:r>
          </w:p>
        </w:tc>
        <w:tc>
          <w:tcPr>
            <w:tcW w:w="0" w:type="auto"/>
          </w:tcPr>
          <w:p w14:paraId="7405FDA8" w14:textId="77777777" w:rsidR="00606B70" w:rsidRDefault="00606B70" w:rsidP="00F83A0A">
            <w:pPr>
              <w:pStyle w:val="TAH"/>
            </w:pPr>
            <w:r>
              <w:t>Which TN cells in a TN to observe?</w:t>
            </w:r>
          </w:p>
        </w:tc>
      </w:tr>
      <w:tr w:rsidR="00297370" w14:paraId="75EBDC1B" w14:textId="77777777" w:rsidTr="00F83A0A">
        <w:trPr>
          <w:trHeight w:val="1073"/>
        </w:trPr>
        <w:tc>
          <w:tcPr>
            <w:tcW w:w="0" w:type="auto"/>
          </w:tcPr>
          <w:p w14:paraId="67DFE768" w14:textId="139289F0" w:rsidR="00297370" w:rsidRDefault="00297370" w:rsidP="00297370">
            <w:pPr>
              <w:pStyle w:val="TAC"/>
            </w:pPr>
            <w:r>
              <w:t>4</w:t>
            </w:r>
          </w:p>
        </w:tc>
        <w:tc>
          <w:tcPr>
            <w:tcW w:w="0" w:type="auto"/>
          </w:tcPr>
          <w:p w14:paraId="13BD73B9" w14:textId="7AC98CD7" w:rsidR="00297370" w:rsidRDefault="00297370" w:rsidP="00297370">
            <w:pPr>
              <w:pStyle w:val="TAC"/>
            </w:pPr>
            <w:r>
              <w:t>TN with NTN satellite</w:t>
            </w:r>
          </w:p>
        </w:tc>
        <w:tc>
          <w:tcPr>
            <w:tcW w:w="0" w:type="auto"/>
          </w:tcPr>
          <w:p w14:paraId="660D4C1B" w14:textId="55E49550" w:rsidR="00297370" w:rsidRDefault="00297370" w:rsidP="00297370">
            <w:pPr>
              <w:pStyle w:val="TAC"/>
            </w:pPr>
            <w:r>
              <w:t>NTN UL</w:t>
            </w:r>
          </w:p>
        </w:tc>
        <w:tc>
          <w:tcPr>
            <w:tcW w:w="0" w:type="auto"/>
          </w:tcPr>
          <w:p w14:paraId="272DA816" w14:textId="011CC2F7" w:rsidR="00297370" w:rsidRDefault="00297370" w:rsidP="00297370">
            <w:pPr>
              <w:pStyle w:val="TAC"/>
            </w:pPr>
            <w:r>
              <w:t>TN UL</w:t>
            </w:r>
          </w:p>
        </w:tc>
        <w:tc>
          <w:tcPr>
            <w:tcW w:w="0" w:type="auto"/>
          </w:tcPr>
          <w:p w14:paraId="341A0714" w14:textId="77777777" w:rsidR="00297370" w:rsidRDefault="00297370" w:rsidP="00297370">
            <w:pPr>
              <w:pStyle w:val="TAL"/>
            </w:pPr>
            <w:r>
              <w:t>NTN cell:</w:t>
            </w:r>
          </w:p>
          <w:p w14:paraId="658E5185" w14:textId="77777777" w:rsidR="00297370" w:rsidRDefault="00297370" w:rsidP="00297370">
            <w:pPr>
              <w:pStyle w:val="TAL"/>
            </w:pPr>
            <w:r>
              <w:t>Nadir point.</w:t>
            </w:r>
          </w:p>
          <w:p w14:paraId="1FDA518E" w14:textId="77777777" w:rsidR="00297370" w:rsidRDefault="00297370" w:rsidP="00297370">
            <w:pPr>
              <w:pStyle w:val="TAL"/>
            </w:pPr>
          </w:p>
          <w:p w14:paraId="15778031" w14:textId="77777777" w:rsidR="00297370" w:rsidRDefault="00297370" w:rsidP="00297370">
            <w:pPr>
              <w:pStyle w:val="TAL"/>
            </w:pPr>
            <w:r>
              <w:t>NTN UE:</w:t>
            </w:r>
          </w:p>
          <w:p w14:paraId="6772F6B0" w14:textId="247D95D8" w:rsidR="00297370" w:rsidRDefault="00297370" w:rsidP="00297370">
            <w:pPr>
              <w:pStyle w:val="TAL"/>
            </w:pPr>
            <w:r>
              <w:t>NTN UEs dropped at the edge of TN clusters</w:t>
            </w:r>
          </w:p>
        </w:tc>
        <w:tc>
          <w:tcPr>
            <w:tcW w:w="0" w:type="auto"/>
          </w:tcPr>
          <w:p w14:paraId="406EA0B1" w14:textId="35FBA534" w:rsidR="00297370" w:rsidRDefault="00297370" w:rsidP="00297370">
            <w:pPr>
              <w:pStyle w:val="TAL"/>
            </w:pPr>
            <w:r>
              <w:t>TN randomly placed in this NTN beam</w:t>
            </w:r>
          </w:p>
        </w:tc>
        <w:tc>
          <w:tcPr>
            <w:tcW w:w="0" w:type="auto"/>
          </w:tcPr>
          <w:p w14:paraId="48D33F28" w14:textId="77777777" w:rsidR="00297370" w:rsidRPr="00C74C6F" w:rsidRDefault="00297370" w:rsidP="00297370">
            <w:pPr>
              <w:pStyle w:val="TAL"/>
            </w:pPr>
            <w:r w:rsidRPr="00C74C6F">
              <w:t>Option 1: All active TN clusters which has the NTN UE(s) at its edge.</w:t>
            </w:r>
          </w:p>
          <w:p w14:paraId="6B2AAFC1" w14:textId="77777777" w:rsidR="00297370" w:rsidRPr="00C74C6F" w:rsidRDefault="00297370" w:rsidP="00297370">
            <w:pPr>
              <w:pStyle w:val="TAL"/>
            </w:pPr>
          </w:p>
          <w:p w14:paraId="5FA5713A" w14:textId="77777777" w:rsidR="00297370" w:rsidRPr="00E86CE9" w:rsidRDefault="00297370" w:rsidP="00297370">
            <w:pPr>
              <w:pStyle w:val="TAL"/>
              <w:rPr>
                <w:lang w:eastAsia="fr-FR"/>
              </w:rPr>
            </w:pPr>
            <w:r w:rsidRPr="00E86CE9">
              <w:rPr>
                <w:lang w:eastAsia="fr-FR"/>
              </w:rPr>
              <w:t xml:space="preserve">Option 2: Only the TN sectors </w:t>
            </w:r>
            <w:r>
              <w:rPr>
                <w:lang w:eastAsia="fr-FR"/>
              </w:rPr>
              <w:t>which have</w:t>
            </w:r>
            <w:r w:rsidRPr="00E86CE9">
              <w:rPr>
                <w:lang w:eastAsia="fr-FR"/>
              </w:rPr>
              <w:t xml:space="preserve"> NTN UE(s) at the</w:t>
            </w:r>
            <w:r>
              <w:rPr>
                <w:lang w:eastAsia="fr-FR"/>
              </w:rPr>
              <w:t>ir</w:t>
            </w:r>
            <w:r w:rsidRPr="00E86CE9">
              <w:rPr>
                <w:lang w:eastAsia="fr-FR"/>
              </w:rPr>
              <w:t xml:space="preserve"> edge</w:t>
            </w:r>
            <w:r>
              <w:rPr>
                <w:lang w:eastAsia="fr-FR"/>
              </w:rPr>
              <w:t>s</w:t>
            </w:r>
            <w:r w:rsidRPr="00E86CE9">
              <w:rPr>
                <w:lang w:eastAsia="fr-FR"/>
              </w:rPr>
              <w:t xml:space="preserve">. </w:t>
            </w:r>
          </w:p>
          <w:p w14:paraId="68F5B07C" w14:textId="77777777" w:rsidR="00297370" w:rsidRPr="00E86CE9" w:rsidRDefault="00297370" w:rsidP="00297370">
            <w:pPr>
              <w:pStyle w:val="TAL"/>
              <w:rPr>
                <w:lang w:eastAsia="fr-FR"/>
              </w:rPr>
            </w:pPr>
          </w:p>
          <w:p w14:paraId="6F178F93" w14:textId="34806CE6" w:rsidR="00297370" w:rsidRDefault="00297370" w:rsidP="00297370">
            <w:pPr>
              <w:pStyle w:val="TAL"/>
            </w:pPr>
            <w:r w:rsidRPr="00E86CE9">
              <w:rPr>
                <w:lang w:eastAsia="fr-FR"/>
              </w:rPr>
              <w:t>Option 1 is the baseline and it is not precluded companies can follow Option 2 to bring results</w:t>
            </w:r>
          </w:p>
        </w:tc>
      </w:tr>
    </w:tbl>
    <w:p w14:paraId="20DBBBB1" w14:textId="04EABF1F" w:rsidR="00025AE6" w:rsidRDefault="00025AE6" w:rsidP="007F18B3">
      <w:pPr>
        <w:rPr>
          <w:lang w:eastAsia="zh-CN"/>
        </w:rPr>
      </w:pPr>
    </w:p>
    <w:p w14:paraId="3CB2C507" w14:textId="06B93415" w:rsidR="001045CF" w:rsidRDefault="001045CF" w:rsidP="007F18B3">
      <w:pPr>
        <w:rPr>
          <w:lang w:eastAsia="zh-CN"/>
        </w:rPr>
      </w:pPr>
      <w:r>
        <w:rPr>
          <w:rFonts w:hint="eastAsia"/>
          <w:lang w:eastAsia="zh-CN"/>
        </w:rPr>
        <w:t>H</w:t>
      </w:r>
      <w:r>
        <w:rPr>
          <w:lang w:eastAsia="zh-CN"/>
        </w:rPr>
        <w:t>ence, for the HPUE NTN co-ex studies, despite reusing the agreed deployment assumptions from TR 38.863</w:t>
      </w:r>
      <w:r w:rsidR="009238B9">
        <w:rPr>
          <w:lang w:eastAsia="zh-CN"/>
        </w:rPr>
        <w:t>, we propose to start with previous baseline option 1 to proceed the work</w:t>
      </w:r>
      <w:r>
        <w:rPr>
          <w:lang w:eastAsia="zh-CN"/>
        </w:rPr>
        <w:t>.</w:t>
      </w:r>
    </w:p>
    <w:p w14:paraId="0A0FC44D" w14:textId="753F808C" w:rsidR="009238B9" w:rsidRPr="009238B9" w:rsidRDefault="009238B9" w:rsidP="007F18B3">
      <w:pPr>
        <w:rPr>
          <w:b/>
          <w:lang w:eastAsia="zh-CN"/>
        </w:rPr>
      </w:pPr>
      <w:r w:rsidRPr="009238B9">
        <w:rPr>
          <w:b/>
          <w:lang w:eastAsia="zh-CN"/>
        </w:rPr>
        <w:t xml:space="preserve">Proposal </w:t>
      </w:r>
      <w:r w:rsidR="002A4E5D">
        <w:rPr>
          <w:b/>
          <w:lang w:eastAsia="zh-CN"/>
        </w:rPr>
        <w:t>5</w:t>
      </w:r>
      <w:r w:rsidRPr="009238B9">
        <w:rPr>
          <w:b/>
          <w:lang w:eastAsia="zh-CN"/>
        </w:rPr>
        <w:t>: It is propose to begin co-ex studies with TR 38.863 baseline option</w:t>
      </w:r>
      <w:r w:rsidR="0099388A">
        <w:rPr>
          <w:b/>
          <w:lang w:eastAsia="zh-CN"/>
        </w:rPr>
        <w:t xml:space="preserve"> 1</w:t>
      </w:r>
      <w:r w:rsidRPr="009238B9">
        <w:rPr>
          <w:b/>
          <w:lang w:eastAsia="zh-CN"/>
        </w:rPr>
        <w:t xml:space="preserve">, which is to observe </w:t>
      </w:r>
      <w:r w:rsidRPr="009238B9">
        <w:rPr>
          <w:b/>
        </w:rPr>
        <w:t>all active TN clusters which has the NTN UE(s) at its edge,</w:t>
      </w:r>
      <w:r>
        <w:rPr>
          <w:b/>
        </w:rPr>
        <w:t xml:space="preserve"> and rest unchanged</w:t>
      </w:r>
      <w:r w:rsidRPr="009238B9">
        <w:rPr>
          <w:b/>
        </w:rPr>
        <w:t xml:space="preserve"> for deployment assumptions.</w:t>
      </w:r>
      <w:r>
        <w:rPr>
          <w:b/>
        </w:rPr>
        <w:t xml:space="preserve"> </w:t>
      </w:r>
    </w:p>
    <w:p w14:paraId="52D36626" w14:textId="619EA625" w:rsidR="00606B70" w:rsidRDefault="00606B70" w:rsidP="007F18B3">
      <w:pPr>
        <w:rPr>
          <w:lang w:eastAsia="zh-CN"/>
        </w:rPr>
      </w:pPr>
    </w:p>
    <w:p w14:paraId="4D978F2C" w14:textId="5183684E" w:rsidR="006540F2" w:rsidRDefault="006540F2" w:rsidP="00A3230B">
      <w:pPr>
        <w:pStyle w:val="2"/>
        <w:rPr>
          <w:lang w:val="en-US" w:eastAsia="fi-FI"/>
        </w:rPr>
      </w:pPr>
      <w:r>
        <w:rPr>
          <w:lang w:val="en-US" w:eastAsia="fi-FI"/>
        </w:rPr>
        <w:t>2.3 System parameters</w:t>
      </w:r>
    </w:p>
    <w:p w14:paraId="1E58BEAC" w14:textId="126A5001" w:rsidR="006540F2" w:rsidRDefault="0099388A" w:rsidP="007F18B3">
      <w:pPr>
        <w:rPr>
          <w:lang w:eastAsia="zh-CN"/>
        </w:rPr>
      </w:pPr>
      <w:r>
        <w:rPr>
          <w:rFonts w:hint="eastAsia"/>
          <w:lang w:eastAsia="zh-CN"/>
        </w:rPr>
        <w:t>I</w:t>
      </w:r>
      <w:r>
        <w:rPr>
          <w:lang w:eastAsia="zh-CN"/>
        </w:rPr>
        <w:t xml:space="preserve">n Rel-17 NR-NTN studies, TR 38.863 documented two sets of Satellite parameters, which were originally from TR 38.811. But then in later discussions, the study results and conclusions were focusing on Set-1 of those two sets. </w:t>
      </w:r>
    </w:p>
    <w:p w14:paraId="138BE2CC" w14:textId="1381A2AA" w:rsidR="0099388A" w:rsidRDefault="0099388A" w:rsidP="007F18B3">
      <w:pPr>
        <w:rPr>
          <w:lang w:eastAsia="zh-CN"/>
        </w:rPr>
      </w:pPr>
      <w:r>
        <w:rPr>
          <w:lang w:eastAsia="zh-CN"/>
        </w:rPr>
        <w:t>Similarly, in Rel-18 IoT-NTN studies, the co-ex study also focused on Set-1 satellite parameters.</w:t>
      </w:r>
    </w:p>
    <w:p w14:paraId="6F49FEC4" w14:textId="563F398C" w:rsidR="00A3230B" w:rsidRDefault="00A3230B" w:rsidP="007F18B3">
      <w:pPr>
        <w:rPr>
          <w:lang w:eastAsia="zh-CN"/>
        </w:rPr>
      </w:pPr>
      <w:r w:rsidRPr="00A3230B">
        <w:rPr>
          <w:b/>
          <w:lang w:eastAsia="zh-CN"/>
        </w:rPr>
        <w:t>Observation 4</w:t>
      </w:r>
      <w:r>
        <w:rPr>
          <w:lang w:eastAsia="zh-CN"/>
        </w:rPr>
        <w:t>: For both Rel-17 NR-NTN and Rel-18 IoT-NTN co-ex studies, Set-1 satellite parameters were focused.</w:t>
      </w:r>
    </w:p>
    <w:p w14:paraId="528F8A99" w14:textId="55E0E74A" w:rsidR="00A3230B" w:rsidRPr="00A3230B" w:rsidRDefault="00A3230B" w:rsidP="007F18B3">
      <w:pPr>
        <w:rPr>
          <w:b/>
          <w:lang w:eastAsia="zh-CN"/>
        </w:rPr>
      </w:pPr>
      <w:r w:rsidRPr="00A3230B">
        <w:rPr>
          <w:b/>
          <w:lang w:eastAsia="zh-CN"/>
        </w:rPr>
        <w:t>Proposal 6: It is proposed to focus on Set-1 satellite parameters for both NR-NTN and IoT-NTN HPUE coex studies.</w:t>
      </w:r>
      <w:r w:rsidR="007E0873">
        <w:rPr>
          <w:b/>
          <w:lang w:eastAsia="zh-CN"/>
        </w:rPr>
        <w:t xml:space="preserve"> </w:t>
      </w:r>
      <w:r w:rsidR="007E0873">
        <w:rPr>
          <w:b/>
          <w:lang w:val="en-US" w:eastAsia="zh-CN"/>
        </w:rPr>
        <w:t>And set-2 parameters</w:t>
      </w:r>
      <w:r w:rsidR="007E0873" w:rsidRPr="00DC404D">
        <w:rPr>
          <w:b/>
          <w:lang w:val="en-US" w:eastAsia="zh-CN"/>
        </w:rPr>
        <w:t xml:space="preserve"> ca</w:t>
      </w:r>
      <w:r w:rsidR="007E0873">
        <w:rPr>
          <w:b/>
          <w:lang w:val="en-US" w:eastAsia="zh-CN"/>
        </w:rPr>
        <w:t>n be deprioritized</w:t>
      </w:r>
      <w:r w:rsidR="007E0873" w:rsidRPr="00DC404D">
        <w:rPr>
          <w:b/>
          <w:lang w:val="en-US" w:eastAsia="zh-CN"/>
        </w:rPr>
        <w:t xml:space="preserve"> </w:t>
      </w:r>
      <w:r w:rsidR="007E0873">
        <w:rPr>
          <w:b/>
          <w:lang w:val="en-US" w:eastAsia="zh-CN"/>
        </w:rPr>
        <w:t>unless</w:t>
      </w:r>
      <w:r w:rsidR="007E0873" w:rsidRPr="00DC404D">
        <w:rPr>
          <w:b/>
          <w:lang w:val="en-US" w:eastAsia="zh-CN"/>
        </w:rPr>
        <w:t xml:space="preserve"> companies </w:t>
      </w:r>
      <w:r w:rsidR="007E0873">
        <w:rPr>
          <w:b/>
          <w:lang w:val="en-US" w:eastAsia="zh-CN"/>
        </w:rPr>
        <w:t>later</w:t>
      </w:r>
      <w:r w:rsidR="007E0873" w:rsidRPr="00DC404D">
        <w:rPr>
          <w:b/>
          <w:lang w:val="en-US" w:eastAsia="zh-CN"/>
        </w:rPr>
        <w:t xml:space="preserve"> </w:t>
      </w:r>
      <w:r w:rsidR="007E0873">
        <w:rPr>
          <w:b/>
          <w:lang w:val="en-US" w:eastAsia="zh-CN"/>
        </w:rPr>
        <w:t>identified</w:t>
      </w:r>
      <w:r w:rsidR="007E0873" w:rsidRPr="00DC404D">
        <w:rPr>
          <w:b/>
          <w:lang w:val="en-US" w:eastAsia="zh-CN"/>
        </w:rPr>
        <w:t xml:space="preserve"> even worse findings for co-ex.</w:t>
      </w:r>
    </w:p>
    <w:p w14:paraId="080C916C" w14:textId="460E3911" w:rsidR="00B31C61" w:rsidRPr="00AB05C4" w:rsidRDefault="00B31C61" w:rsidP="007F18B3">
      <w:pPr>
        <w:rPr>
          <w:lang w:val="en-US" w:eastAsia="zh-CN"/>
        </w:rPr>
      </w:pPr>
    </w:p>
    <w:p w14:paraId="3F6EAD3C" w14:textId="71A2A1D3" w:rsidR="00A3230B" w:rsidRDefault="00A3230B" w:rsidP="00A3230B">
      <w:pPr>
        <w:pStyle w:val="3"/>
        <w:rPr>
          <w:lang w:eastAsia="zh-CN"/>
        </w:rPr>
      </w:pPr>
      <w:r>
        <w:rPr>
          <w:lang w:eastAsia="zh-CN"/>
        </w:rPr>
        <w:t xml:space="preserve">2.3.1 </w:t>
      </w:r>
      <w:r>
        <w:rPr>
          <w:rFonts w:hint="eastAsia"/>
          <w:lang w:eastAsia="zh-CN"/>
        </w:rPr>
        <w:t>I</w:t>
      </w:r>
      <w:r>
        <w:rPr>
          <w:lang w:eastAsia="zh-CN"/>
        </w:rPr>
        <w:t xml:space="preserve">oT NTN </w:t>
      </w:r>
      <w:r w:rsidR="007E0873">
        <w:rPr>
          <w:lang w:eastAsia="zh-CN"/>
        </w:rPr>
        <w:t xml:space="preserve">system </w:t>
      </w:r>
      <w:r>
        <w:rPr>
          <w:lang w:eastAsia="zh-CN"/>
        </w:rPr>
        <w:t xml:space="preserve">parameters </w:t>
      </w:r>
    </w:p>
    <w:p w14:paraId="0FA8C77F" w14:textId="7FF4733C" w:rsidR="00A3230B" w:rsidRPr="007E0873" w:rsidRDefault="000150FA" w:rsidP="00A3230B">
      <w:pPr>
        <w:rPr>
          <w:lang w:eastAsia="zh-CN"/>
        </w:rPr>
      </w:pPr>
      <w:r>
        <w:rPr>
          <w:rFonts w:hint="eastAsia"/>
          <w:lang w:eastAsia="zh-CN"/>
        </w:rPr>
        <w:t>I</w:t>
      </w:r>
      <w:r>
        <w:rPr>
          <w:lang w:eastAsia="zh-CN"/>
        </w:rPr>
        <w:t xml:space="preserve">n Rel-18 IoT-NTN studies, the WF [4] had documented the agreed changes to TR [3], especially for BW, SCS, and number of UL UE to fit the IoT system. </w:t>
      </w:r>
    </w:p>
    <w:p w14:paraId="6E2E72DC" w14:textId="27FACDCB" w:rsidR="001E5EC7" w:rsidRDefault="001E5EC7" w:rsidP="00A3230B">
      <w:pPr>
        <w:rPr>
          <w:b/>
          <w:lang w:eastAsia="zh-CN"/>
        </w:rPr>
      </w:pPr>
      <w:r w:rsidRPr="001E5EC7">
        <w:rPr>
          <w:rFonts w:hint="eastAsia"/>
          <w:b/>
          <w:lang w:eastAsia="zh-CN"/>
        </w:rPr>
        <w:t>P</w:t>
      </w:r>
      <w:r w:rsidRPr="001E5EC7">
        <w:rPr>
          <w:b/>
          <w:lang w:eastAsia="zh-CN"/>
        </w:rPr>
        <w:t>roposal 7</w:t>
      </w:r>
      <w:r>
        <w:rPr>
          <w:b/>
          <w:lang w:eastAsia="zh-CN"/>
        </w:rPr>
        <w:t>: For IoT-NTN HPUE co-ex, following WF R4-2217473, to use 180</w:t>
      </w:r>
      <w:r>
        <w:rPr>
          <w:rFonts w:hint="eastAsia"/>
          <w:b/>
          <w:lang w:eastAsia="zh-CN"/>
        </w:rPr>
        <w:t>kHz</w:t>
      </w:r>
      <w:r>
        <w:rPr>
          <w:b/>
          <w:lang w:eastAsia="zh-CN"/>
        </w:rPr>
        <w:t xml:space="preserve"> as bandwidth assumption.</w:t>
      </w:r>
    </w:p>
    <w:p w14:paraId="492F58BE" w14:textId="1B36D7A1" w:rsidR="001E5EC7" w:rsidRDefault="001E5EC7" w:rsidP="001E5EC7">
      <w:pPr>
        <w:rPr>
          <w:b/>
          <w:lang w:eastAsia="zh-CN"/>
        </w:rPr>
      </w:pPr>
      <w:r>
        <w:rPr>
          <w:b/>
          <w:lang w:eastAsia="zh-CN"/>
        </w:rPr>
        <w:t xml:space="preserve">Proposal 8: For IoT-NTN HPUE co-ex, following WF R4-2217473, to start with </w:t>
      </w:r>
      <w:r w:rsidR="00005D70">
        <w:rPr>
          <w:b/>
          <w:lang w:eastAsia="zh-CN"/>
        </w:rPr>
        <w:t>following 3</w:t>
      </w:r>
      <w:r>
        <w:rPr>
          <w:b/>
          <w:lang w:eastAsia="zh-CN"/>
        </w:rPr>
        <w:t xml:space="preserve"> options </w:t>
      </w:r>
      <w:r>
        <w:rPr>
          <w:rFonts w:hint="eastAsia"/>
          <w:b/>
          <w:lang w:eastAsia="zh-CN"/>
        </w:rPr>
        <w:t>for</w:t>
      </w:r>
      <w:r>
        <w:rPr>
          <w:b/>
          <w:lang w:eastAsia="zh-CN"/>
        </w:rPr>
        <w:t xml:space="preserve"> UL UE number and SCS</w:t>
      </w:r>
      <w:r w:rsidR="007B6FDA">
        <w:rPr>
          <w:b/>
          <w:lang w:eastAsia="zh-CN"/>
        </w:rPr>
        <w:t xml:space="preserve"> combinations</w:t>
      </w:r>
      <w:r w:rsidR="00DB5360">
        <w:rPr>
          <w:b/>
          <w:lang w:eastAsia="zh-CN"/>
        </w:rPr>
        <w:t xml:space="preserve">. </w:t>
      </w:r>
    </w:p>
    <w:p w14:paraId="66ACBFD9" w14:textId="6037D78F" w:rsidR="001E5EC7" w:rsidRDefault="001E5EC7" w:rsidP="009A65AE">
      <w:pPr>
        <w:pStyle w:val="a6"/>
        <w:numPr>
          <w:ilvl w:val="0"/>
          <w:numId w:val="37"/>
        </w:numPr>
        <w:ind w:firstLineChars="0"/>
        <w:rPr>
          <w:b/>
        </w:rPr>
      </w:pPr>
      <w:r w:rsidRPr="009A65AE">
        <w:rPr>
          <w:b/>
        </w:rPr>
        <w:t xml:space="preserve">Option 1: </w:t>
      </w:r>
      <w:r w:rsidR="00005D70">
        <w:rPr>
          <w:b/>
        </w:rPr>
        <w:t>9 UL UE with 18kHz SCS single tone</w:t>
      </w:r>
    </w:p>
    <w:p w14:paraId="1CD9FC2A" w14:textId="626B4502" w:rsidR="00005D70" w:rsidRDefault="00005D70" w:rsidP="009A65AE">
      <w:pPr>
        <w:pStyle w:val="a6"/>
        <w:numPr>
          <w:ilvl w:val="0"/>
          <w:numId w:val="37"/>
        </w:numPr>
        <w:ind w:firstLineChars="0"/>
        <w:rPr>
          <w:b/>
        </w:rPr>
      </w:pPr>
      <w:r>
        <w:rPr>
          <w:b/>
        </w:rPr>
        <w:t>Option 2: 18 UL UE with 3.75kHz SCS single tone;</w:t>
      </w:r>
    </w:p>
    <w:p w14:paraId="484359CF" w14:textId="64472974" w:rsidR="00005D70" w:rsidRPr="00005D70" w:rsidRDefault="00005D70" w:rsidP="00005D70">
      <w:pPr>
        <w:pStyle w:val="a6"/>
        <w:numPr>
          <w:ilvl w:val="0"/>
          <w:numId w:val="37"/>
        </w:numPr>
        <w:ind w:firstLineChars="0"/>
        <w:rPr>
          <w:b/>
        </w:rPr>
      </w:pPr>
      <w:r>
        <w:rPr>
          <w:b/>
        </w:rPr>
        <w:t>Option 3: 36 UL UE with 3.75kHz SCS single tone;</w:t>
      </w:r>
    </w:p>
    <w:p w14:paraId="12FCBD54" w14:textId="77777777" w:rsidR="00DB5360" w:rsidRDefault="00DB5360" w:rsidP="00A3230B">
      <w:pPr>
        <w:rPr>
          <w:lang w:eastAsia="zh-CN"/>
        </w:rPr>
      </w:pPr>
    </w:p>
    <w:p w14:paraId="0A9E4673" w14:textId="2ADC00D2" w:rsidR="001E5EC7" w:rsidRDefault="00DB5360" w:rsidP="00A3230B">
      <w:pPr>
        <w:rPr>
          <w:lang w:eastAsia="zh-CN"/>
        </w:rPr>
      </w:pPr>
      <w:r>
        <w:rPr>
          <w:rFonts w:hint="eastAsia"/>
          <w:lang w:eastAsia="zh-CN"/>
        </w:rPr>
        <w:lastRenderedPageBreak/>
        <w:t>I</w:t>
      </w:r>
      <w:r>
        <w:rPr>
          <w:lang w:eastAsia="zh-CN"/>
        </w:rPr>
        <w:t xml:space="preserve">n a separate paper to this meeting </w:t>
      </w:r>
      <w:r w:rsidRPr="00EB649B">
        <w:rPr>
          <w:lang w:eastAsia="zh-CN"/>
        </w:rPr>
        <w:t>R4-24</w:t>
      </w:r>
      <w:r w:rsidR="00EB649B" w:rsidRPr="00EB649B">
        <w:rPr>
          <w:lang w:eastAsia="zh-CN"/>
        </w:rPr>
        <w:t>12556</w:t>
      </w:r>
      <w:r w:rsidRPr="00EB649B">
        <w:rPr>
          <w:lang w:eastAsia="zh-CN"/>
        </w:rPr>
        <w:t>,</w:t>
      </w:r>
      <w:r>
        <w:rPr>
          <w:lang w:eastAsia="zh-CN"/>
        </w:rPr>
        <w:t xml:space="preserve"> we shared our </w:t>
      </w:r>
      <w:r>
        <w:rPr>
          <w:rFonts w:hint="eastAsia"/>
          <w:lang w:eastAsia="zh-CN"/>
        </w:rPr>
        <w:t>prelim</w:t>
      </w:r>
      <w:r>
        <w:rPr>
          <w:lang w:eastAsia="zh-CN"/>
        </w:rPr>
        <w:t>inary results for the above three options for Scenario 4. And the observation is that the Option 3 created the worst interference from IoT-NTN to NR, and then it’s Option 2 and Option 1.</w:t>
      </w:r>
    </w:p>
    <w:p w14:paraId="580042CD" w14:textId="653DF823" w:rsidR="00DB5360" w:rsidRDefault="00DB5360" w:rsidP="00A3230B">
      <w:pPr>
        <w:rPr>
          <w:lang w:eastAsia="zh-CN"/>
        </w:rPr>
      </w:pPr>
      <w:r w:rsidRPr="00DB5360">
        <w:rPr>
          <w:b/>
          <w:lang w:eastAsia="zh-CN"/>
        </w:rPr>
        <w:t>Observation 5</w:t>
      </w:r>
      <w:r>
        <w:rPr>
          <w:lang w:eastAsia="zh-CN"/>
        </w:rPr>
        <w:t xml:space="preserve">: From the preliminary results in </w:t>
      </w:r>
      <w:r w:rsidR="00EB649B" w:rsidRPr="00EB649B">
        <w:rPr>
          <w:lang w:eastAsia="zh-CN"/>
        </w:rPr>
        <w:t>R4-2412556</w:t>
      </w:r>
      <w:r>
        <w:rPr>
          <w:lang w:eastAsia="zh-CN"/>
        </w:rPr>
        <w:t xml:space="preserve">, the 36 UL UE with 3.75kHz SCS single tone will create worst interference from IoT-NTN to NR TN. </w:t>
      </w:r>
    </w:p>
    <w:p w14:paraId="12340B4F" w14:textId="413A17ED" w:rsidR="00922EBF" w:rsidRDefault="00922EBF" w:rsidP="00922EBF">
      <w:pPr>
        <w:rPr>
          <w:lang w:eastAsia="zh-CN"/>
        </w:rPr>
      </w:pPr>
    </w:p>
    <w:p w14:paraId="6D16361F" w14:textId="50B7C5C7" w:rsidR="00E80896" w:rsidRDefault="00E80896" w:rsidP="00E80896">
      <w:pPr>
        <w:pStyle w:val="3"/>
        <w:rPr>
          <w:lang w:eastAsia="zh-CN"/>
        </w:rPr>
      </w:pPr>
      <w:r>
        <w:rPr>
          <w:lang w:eastAsia="zh-CN"/>
        </w:rPr>
        <w:t xml:space="preserve">2.3.2 High power UE (HPUE) </w:t>
      </w:r>
    </w:p>
    <w:p w14:paraId="6CB4BF27" w14:textId="27EF5377" w:rsidR="00E80896" w:rsidRDefault="00E80896" w:rsidP="00922EBF">
      <w:pPr>
        <w:rPr>
          <w:lang w:eastAsia="zh-CN"/>
        </w:rPr>
      </w:pPr>
      <w:r>
        <w:rPr>
          <w:rFonts w:hint="eastAsia"/>
          <w:lang w:eastAsia="zh-CN"/>
        </w:rPr>
        <w:t>T</w:t>
      </w:r>
      <w:r>
        <w:rPr>
          <w:lang w:eastAsia="zh-CN"/>
        </w:rPr>
        <w:t>he major differences introduced to [3] and [4] from this WI is to study the NTN UE with different power class, i.e. the HPUE. By introducing HPUE in co-ex study, by our review, we find it will impact two parts in system parameters:</w:t>
      </w:r>
    </w:p>
    <w:p w14:paraId="2361BEB2" w14:textId="7A31167B" w:rsidR="00E80896" w:rsidRDefault="00E80896" w:rsidP="00E80896">
      <w:pPr>
        <w:pStyle w:val="a6"/>
        <w:numPr>
          <w:ilvl w:val="0"/>
          <w:numId w:val="37"/>
        </w:numPr>
        <w:ind w:firstLineChars="0"/>
      </w:pPr>
      <w:r>
        <w:rPr>
          <w:rFonts w:hint="eastAsia"/>
        </w:rPr>
        <w:t>U</w:t>
      </w:r>
      <w:r>
        <w:t>L Tx power</w:t>
      </w:r>
    </w:p>
    <w:p w14:paraId="48386B89" w14:textId="5CBEAAAA" w:rsidR="00E80896" w:rsidRDefault="00E80896" w:rsidP="00E80896">
      <w:pPr>
        <w:pStyle w:val="a6"/>
        <w:numPr>
          <w:ilvl w:val="0"/>
          <w:numId w:val="37"/>
        </w:numPr>
        <w:ind w:firstLineChars="0"/>
      </w:pPr>
      <w:r>
        <w:t>UL power control</w:t>
      </w:r>
    </w:p>
    <w:p w14:paraId="19A61F0A" w14:textId="33D7DB95" w:rsidR="00E80896" w:rsidRDefault="00E80896" w:rsidP="00E80896"/>
    <w:p w14:paraId="496836B0" w14:textId="2E1AD25C" w:rsidR="009319F4" w:rsidRDefault="00E80896" w:rsidP="00E80896">
      <w:pPr>
        <w:rPr>
          <w:lang w:eastAsia="zh-CN"/>
        </w:rPr>
      </w:pPr>
      <w:r>
        <w:rPr>
          <w:rFonts w:hint="eastAsia"/>
          <w:lang w:eastAsia="zh-CN"/>
        </w:rPr>
        <w:t>F</w:t>
      </w:r>
      <w:r>
        <w:rPr>
          <w:lang w:eastAsia="zh-CN"/>
        </w:rPr>
        <w:t xml:space="preserve">or UL Tx power, </w:t>
      </w:r>
      <w:r w:rsidR="009319F4">
        <w:rPr>
          <w:lang w:eastAsia="zh-CN"/>
        </w:rPr>
        <w:t>it is quite straightforward, the assumptions require update for PC 2, PC 1.5 and PC1. Based on the definition from TS 38.101-1, the max Tx power can be assumed as 23/26/29/31 dBm for PC 3/2/1.5/1. And based on the TS 38.101-1, the min Tx power is not specified as a function of power class, hence we suggest it to be unchanged for different power classes.</w:t>
      </w:r>
    </w:p>
    <w:p w14:paraId="2F824418" w14:textId="3052C4FB" w:rsidR="009319F4" w:rsidRDefault="009319F4" w:rsidP="00E80896">
      <w:pPr>
        <w:rPr>
          <w:b/>
          <w:lang w:eastAsia="zh-CN"/>
        </w:rPr>
      </w:pPr>
      <w:r w:rsidRPr="009319F4">
        <w:rPr>
          <w:b/>
          <w:lang w:eastAsia="zh-CN"/>
        </w:rPr>
        <w:t xml:space="preserve">Proposal 9: It is proposed to </w:t>
      </w:r>
      <w:r>
        <w:rPr>
          <w:b/>
          <w:lang w:eastAsia="zh-CN"/>
        </w:rPr>
        <w:t>update UE max Tx power assumptions in [3] and [4] for NR-NTN and IoT-NTN with 23/26/29/31 dBm for PC 3/2/1.5/1 respectively. And keep the UE min Tx power as -40 dBm for all power classes.</w:t>
      </w:r>
    </w:p>
    <w:p w14:paraId="725B8DF3" w14:textId="3D618908" w:rsidR="00833BD6" w:rsidRDefault="00833BD6" w:rsidP="00E80896">
      <w:pPr>
        <w:rPr>
          <w:b/>
          <w:lang w:eastAsia="zh-CN"/>
        </w:rPr>
      </w:pPr>
    </w:p>
    <w:p w14:paraId="61D2C528" w14:textId="6EE9C2D0" w:rsidR="00833BD6" w:rsidRDefault="00833BD6" w:rsidP="00E80896">
      <w:pPr>
        <w:rPr>
          <w:lang w:eastAsia="zh-CN"/>
        </w:rPr>
      </w:pPr>
      <w:r>
        <w:rPr>
          <w:lang w:eastAsia="zh-CN"/>
        </w:rPr>
        <w:t xml:space="preserve">And with the updates for max power, the uplink power control equation need to be updated slightly. For the equation adopted in [3] and [4] </w:t>
      </w:r>
      <w:r>
        <w:rPr>
          <w:rFonts w:hint="eastAsia"/>
          <w:lang w:eastAsia="zh-CN"/>
        </w:rPr>
        <w:t>a</w:t>
      </w:r>
      <w:r>
        <w:rPr>
          <w:lang w:eastAsia="zh-CN"/>
        </w:rPr>
        <w:t>s below, the R</w:t>
      </w:r>
      <w:r w:rsidRPr="00833BD6">
        <w:rPr>
          <w:vertAlign w:val="subscript"/>
          <w:lang w:eastAsia="zh-CN"/>
        </w:rPr>
        <w:t>min</w:t>
      </w:r>
      <w:r>
        <w:rPr>
          <w:lang w:eastAsia="zh-CN"/>
        </w:rPr>
        <w:t xml:space="preserve"> would need to be updated as following:</w:t>
      </w:r>
    </w:p>
    <w:tbl>
      <w:tblPr>
        <w:tblStyle w:val="a5"/>
        <w:tblW w:w="0" w:type="auto"/>
        <w:tblLook w:val="04A0" w:firstRow="1" w:lastRow="0" w:firstColumn="1" w:lastColumn="0" w:noHBand="0" w:noVBand="1"/>
      </w:tblPr>
      <w:tblGrid>
        <w:gridCol w:w="9629"/>
      </w:tblGrid>
      <w:tr w:rsidR="00833BD6" w14:paraId="46E4DC8B" w14:textId="77777777" w:rsidTr="00833BD6">
        <w:tc>
          <w:tcPr>
            <w:tcW w:w="9629" w:type="dxa"/>
          </w:tcPr>
          <w:p w14:paraId="0673D4C1" w14:textId="77777777" w:rsidR="00833BD6" w:rsidRDefault="00833BD6" w:rsidP="00833BD6">
            <w:pPr>
              <w:pStyle w:val="4"/>
              <w:rPr>
                <w:rFonts w:asciiTheme="minorHAnsi" w:hAnsiTheme="minorHAnsi" w:cs="Arial"/>
                <w:b w:val="0"/>
                <w:bCs w:val="0"/>
                <w:sz w:val="22"/>
                <w:szCs w:val="18"/>
                <w:u w:val="single"/>
                <w:lang w:val="en-US"/>
              </w:rPr>
            </w:pPr>
            <w:bookmarkStart w:id="0" w:name="_Toc87889258"/>
            <w:bookmarkStart w:id="1" w:name="_Toc94170359"/>
            <w:bookmarkStart w:id="2" w:name="_Toc97753932"/>
            <w:r>
              <w:rPr>
                <w:rFonts w:asciiTheme="minorHAnsi" w:hAnsiTheme="minorHAnsi" w:cs="Arial"/>
                <w:sz w:val="22"/>
                <w:szCs w:val="18"/>
                <w:u w:val="single"/>
              </w:rPr>
              <w:t xml:space="preserve">TN UL </w:t>
            </w:r>
            <w:bookmarkEnd w:id="0"/>
            <w:bookmarkEnd w:id="1"/>
            <w:bookmarkEnd w:id="2"/>
            <w:r>
              <w:rPr>
                <w:rFonts w:asciiTheme="minorHAnsi" w:hAnsiTheme="minorHAnsi" w:cs="Arial"/>
                <w:sz w:val="22"/>
                <w:szCs w:val="18"/>
                <w:u w:val="single"/>
              </w:rPr>
              <w:t>Transmit Power Control</w:t>
            </w:r>
          </w:p>
          <w:p w14:paraId="24B59FB2" w14:textId="77777777" w:rsidR="00833BD6" w:rsidRDefault="00833BD6" w:rsidP="00833BD6">
            <w:pPr>
              <w:rPr>
                <w:rFonts w:eastAsia="MS Mincho"/>
                <w:lang w:eastAsia="ja-JP"/>
              </w:rPr>
            </w:pPr>
            <w:r>
              <w:rPr>
                <w:rFonts w:eastAsia="MS Mincho"/>
                <w:lang w:eastAsia="ja-JP"/>
              </w:rPr>
              <w:t>For uplink scenario, TPC model specified in Section 9.1 TR 36.942</w:t>
            </w:r>
            <w:r>
              <w:rPr>
                <w:color w:val="000000"/>
                <w:szCs w:val="18"/>
              </w:rPr>
              <w:t>[8]</w:t>
            </w:r>
            <w:r>
              <w:rPr>
                <w:rFonts w:eastAsia="MS Mincho"/>
                <w:lang w:eastAsia="ja-JP"/>
              </w:rPr>
              <w:t xml:space="preserve"> </w:t>
            </w:r>
            <w:r>
              <w:rPr>
                <w:rFonts w:eastAsia="等线"/>
              </w:rPr>
              <w:t>is</w:t>
            </w:r>
            <w:r>
              <w:rPr>
                <w:rFonts w:eastAsia="等线" w:hint="eastAsia"/>
              </w:rPr>
              <w:t xml:space="preserve"> </w:t>
            </w:r>
            <w:r>
              <w:rPr>
                <w:rFonts w:eastAsia="MS Mincho"/>
                <w:lang w:eastAsia="ja-JP"/>
              </w:rPr>
              <w:t>applied for TN with following parameters.</w:t>
            </w:r>
          </w:p>
          <w:p w14:paraId="66BC3040" w14:textId="77777777" w:rsidR="00833BD6" w:rsidRDefault="00833BD6" w:rsidP="00833BD6">
            <w:pPr>
              <w:pStyle w:val="EQ"/>
              <w:jc w:val="center"/>
            </w:pPr>
            <w:r>
              <w:object w:dxaOrig="3661" w:dyaOrig="843" w14:anchorId="1648E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7pt;height:42.1pt" o:ole="" fillcolor="#0c9">
                  <v:imagedata r:id="rId7" o:title=""/>
                </v:shape>
                <o:OLEObject Type="Embed" ProgID="Equation.3" ShapeID="_x0000_i1025" DrawAspect="Content" ObjectID="_1784734642" r:id="rId8"/>
              </w:object>
            </w:r>
          </w:p>
          <w:p w14:paraId="5C93F71E" w14:textId="2910F3B1" w:rsidR="00833BD6" w:rsidRDefault="00833BD6" w:rsidP="00833BD6">
            <w:r>
              <w:t>where: P</w:t>
            </w:r>
            <w:r>
              <w:rPr>
                <w:vertAlign w:val="subscript"/>
              </w:rPr>
              <w:t>max</w:t>
            </w:r>
            <w:r>
              <w:t xml:space="preserve"> = 2</w:t>
            </w:r>
            <w:r>
              <w:rPr>
                <w:rFonts w:hint="eastAsia"/>
              </w:rPr>
              <w:t>3</w:t>
            </w:r>
            <w:r>
              <w:t xml:space="preserve">dBm, </w:t>
            </w:r>
            <w:r w:rsidRPr="00833BD6">
              <w:rPr>
                <w:b/>
              </w:rPr>
              <w:t>R</w:t>
            </w:r>
            <w:r w:rsidRPr="00833BD6">
              <w:rPr>
                <w:b/>
                <w:vertAlign w:val="subscript"/>
              </w:rPr>
              <w:t>min</w:t>
            </w:r>
            <w:r w:rsidRPr="00833BD6">
              <w:rPr>
                <w:b/>
              </w:rPr>
              <w:t xml:space="preserve"> = -63</w:t>
            </w:r>
            <w:r>
              <w:rPr>
                <w:rFonts w:hint="eastAsia"/>
                <w:b/>
                <w:lang w:eastAsia="zh-CN"/>
              </w:rPr>
              <w:t>/</w:t>
            </w:r>
            <w:r>
              <w:rPr>
                <w:b/>
                <w:lang w:eastAsia="zh-CN"/>
              </w:rPr>
              <w:t>-66/-69/-71</w:t>
            </w:r>
            <w:r w:rsidRPr="00833BD6">
              <w:rPr>
                <w:rFonts w:hint="eastAsia"/>
                <w:b/>
              </w:rPr>
              <w:t xml:space="preserve"> </w:t>
            </w:r>
            <w:r w:rsidRPr="00833BD6">
              <w:rPr>
                <w:b/>
              </w:rPr>
              <w:t>dB</w:t>
            </w:r>
            <w:r>
              <w:rPr>
                <w:b/>
              </w:rPr>
              <w:t xml:space="preserve"> </w:t>
            </w:r>
            <w:r>
              <w:rPr>
                <w:rFonts w:hint="eastAsia"/>
                <w:b/>
                <w:lang w:eastAsia="zh-CN"/>
              </w:rPr>
              <w:t>for</w:t>
            </w:r>
            <w:r>
              <w:rPr>
                <w:b/>
              </w:rPr>
              <w:t xml:space="preserve"> PC3/2/1.5/1 respectively</w:t>
            </w:r>
            <w:r>
              <w:t>, CL</w:t>
            </w:r>
            <w:r>
              <w:rPr>
                <w:vertAlign w:val="subscript"/>
              </w:rPr>
              <w:t>x-ile</w:t>
            </w:r>
            <w:r>
              <w:t xml:space="preserve"> and γ are set</w:t>
            </w:r>
            <w:r>
              <w:rPr>
                <w:rFonts w:hint="eastAsia"/>
              </w:rPr>
              <w:t xml:space="preserve"> as following</w:t>
            </w:r>
            <w:r>
              <w:t>:</w:t>
            </w:r>
          </w:p>
          <w:p w14:paraId="337C1B02" w14:textId="77777777" w:rsidR="00833BD6" w:rsidRDefault="00833BD6" w:rsidP="00833BD6">
            <w:pPr>
              <w:pStyle w:val="B1"/>
              <w:rPr>
                <w:rFonts w:eastAsia="等线"/>
                <w:lang w:val="sv-SE"/>
              </w:rPr>
            </w:pPr>
            <w:r>
              <w:rPr>
                <w:lang w:val="sv-SE"/>
              </w:rPr>
              <w:t>-</w:t>
            </w:r>
            <w:r>
              <w:rPr>
                <w:lang w:val="sv-SE"/>
              </w:rPr>
              <w:tab/>
              <w:t>CL</w:t>
            </w:r>
            <w:r>
              <w:rPr>
                <w:vertAlign w:val="subscript"/>
                <w:lang w:val="sv-SE"/>
              </w:rPr>
              <w:t>x-ile</w:t>
            </w:r>
            <w:r>
              <w:rPr>
                <w:lang w:val="sv-SE"/>
              </w:rPr>
              <w:t xml:space="preserve"> </w:t>
            </w:r>
            <w:r>
              <w:rPr>
                <w:lang w:val="sv-SE" w:eastAsia="ja-JP"/>
              </w:rPr>
              <w:t>= 88 + 10*log</w:t>
            </w:r>
            <w:r>
              <w:rPr>
                <w:vertAlign w:val="subscript"/>
                <w:lang w:val="sv-SE" w:eastAsia="ja-JP"/>
              </w:rPr>
              <w:t>10</w:t>
            </w:r>
            <w:r>
              <w:rPr>
                <w:rFonts w:eastAsia="等线"/>
                <w:vertAlign w:val="subscript"/>
                <w:lang w:val="sv-SE"/>
              </w:rPr>
              <w:t xml:space="preserve"> </w:t>
            </w:r>
            <w:r>
              <w:rPr>
                <w:lang w:val="sv-SE" w:eastAsia="ja-JP"/>
              </w:rPr>
              <w:t xml:space="preserve">(200/X) + 11 – Y, </w:t>
            </w:r>
          </w:p>
          <w:p w14:paraId="3B24DECA" w14:textId="77777777" w:rsidR="00833BD6" w:rsidRDefault="00833BD6" w:rsidP="00833BD6">
            <w:pPr>
              <w:pStyle w:val="B1"/>
              <w:rPr>
                <w:lang w:eastAsia="ja-JP"/>
              </w:rPr>
            </w:pPr>
            <w:r>
              <w:rPr>
                <w:lang w:eastAsia="ja-JP"/>
              </w:rPr>
              <w:t>where X is UL transmission BW (MHz) and Y is the BS noise figure</w:t>
            </w:r>
          </w:p>
          <w:p w14:paraId="1083B4AA" w14:textId="77777777" w:rsidR="00833BD6" w:rsidRDefault="00833BD6" w:rsidP="00833BD6">
            <w:pPr>
              <w:pStyle w:val="B1"/>
              <w:rPr>
                <w:lang w:eastAsia="ja-JP"/>
              </w:rPr>
            </w:pPr>
            <w:r>
              <w:t>-</w:t>
            </w:r>
            <w:r>
              <w:tab/>
              <w:t>γ</w:t>
            </w:r>
            <w:r>
              <w:rPr>
                <w:lang w:eastAsia="ja-JP"/>
              </w:rPr>
              <w:t xml:space="preserve"> = 1For uplink scenario, </w:t>
            </w:r>
          </w:p>
          <w:p w14:paraId="42801650" w14:textId="77777777" w:rsidR="00833BD6" w:rsidRDefault="00833BD6" w:rsidP="00E80896">
            <w:pPr>
              <w:rPr>
                <w:lang w:eastAsia="zh-CN"/>
              </w:rPr>
            </w:pPr>
          </w:p>
        </w:tc>
      </w:tr>
    </w:tbl>
    <w:p w14:paraId="18E39090" w14:textId="77777777" w:rsidR="00833BD6" w:rsidRPr="00833BD6" w:rsidRDefault="00833BD6" w:rsidP="00E80896">
      <w:pPr>
        <w:rPr>
          <w:lang w:eastAsia="zh-CN"/>
        </w:rPr>
      </w:pPr>
    </w:p>
    <w:p w14:paraId="586D40A8" w14:textId="58E781D4" w:rsidR="00E80896" w:rsidRPr="00833BD6" w:rsidRDefault="00833BD6" w:rsidP="00922EBF">
      <w:pPr>
        <w:rPr>
          <w:b/>
          <w:lang w:eastAsia="zh-CN"/>
        </w:rPr>
      </w:pPr>
      <w:r w:rsidRPr="00833BD6">
        <w:rPr>
          <w:rFonts w:hint="eastAsia"/>
          <w:b/>
          <w:lang w:eastAsia="zh-CN"/>
        </w:rPr>
        <w:t>Pro</w:t>
      </w:r>
      <w:r w:rsidRPr="00833BD6">
        <w:rPr>
          <w:b/>
          <w:lang w:eastAsia="zh-CN"/>
        </w:rPr>
        <w:t>posal 10: It is propose to update the uplink power control parameters accordingly, i.e. to update the Rmin in [3] and [4] to “Rmin = -63/-66/-69/-71 dB for PC3/2/1.5/1 respectively”.</w:t>
      </w:r>
    </w:p>
    <w:p w14:paraId="250A6026" w14:textId="77777777" w:rsidR="00AB05C4" w:rsidRDefault="00AB05C4" w:rsidP="00AB05C4">
      <w:pPr>
        <w:pStyle w:val="2"/>
        <w:rPr>
          <w:lang w:val="en-US" w:eastAsia="fi-FI"/>
        </w:rPr>
      </w:pPr>
      <w:r>
        <w:rPr>
          <w:lang w:val="en-US" w:eastAsia="fi-FI"/>
        </w:rPr>
        <w:lastRenderedPageBreak/>
        <w:t>2.4 Others</w:t>
      </w:r>
    </w:p>
    <w:p w14:paraId="1A1745CF" w14:textId="77777777" w:rsidR="00AB05C4" w:rsidRDefault="00AB05C4" w:rsidP="00AB05C4">
      <w:pPr>
        <w:rPr>
          <w:lang w:val="en-US" w:eastAsia="zh-CN"/>
        </w:rPr>
      </w:pPr>
      <w:r>
        <w:rPr>
          <w:rFonts w:hint="eastAsia"/>
          <w:lang w:val="en-US" w:eastAsia="zh-CN"/>
        </w:rPr>
        <w:t>F</w:t>
      </w:r>
      <w:r>
        <w:rPr>
          <w:lang w:val="en-US" w:eastAsia="zh-CN"/>
        </w:rPr>
        <w:t xml:space="preserve">or the rest assumptions documented in [3] and [4], as we proposed in our </w:t>
      </w:r>
      <w:r w:rsidRPr="00B31C61">
        <w:rPr>
          <w:b/>
          <w:lang w:val="en-US" w:eastAsia="zh-CN"/>
        </w:rPr>
        <w:t>Proposal 1 and 2</w:t>
      </w:r>
      <w:r>
        <w:rPr>
          <w:lang w:val="en-US" w:eastAsia="zh-CN"/>
        </w:rPr>
        <w:t>, we haven’t identified the necessity to introduce any changes for HPUE co-ex studies. Hence, from our proposal 1 and 2, we suggest to start with re-using the assumptions for NR-NTN and IoT-NTN from the content in [3] and [4] for the following sections respectively, unless any updates would be agreed later:</w:t>
      </w:r>
    </w:p>
    <w:p w14:paraId="09DDCBED" w14:textId="77777777" w:rsidR="00AB05C4" w:rsidRDefault="00AB05C4" w:rsidP="00AB05C4">
      <w:pPr>
        <w:pStyle w:val="a6"/>
        <w:numPr>
          <w:ilvl w:val="0"/>
          <w:numId w:val="38"/>
        </w:numPr>
        <w:ind w:firstLineChars="0"/>
      </w:pPr>
      <w:r w:rsidRPr="00B31C61">
        <w:t xml:space="preserve">antenna modelling, </w:t>
      </w:r>
    </w:p>
    <w:p w14:paraId="1CE4FFA4" w14:textId="77777777" w:rsidR="00AB05C4" w:rsidRDefault="00AB05C4" w:rsidP="00AB05C4">
      <w:pPr>
        <w:pStyle w:val="a6"/>
        <w:numPr>
          <w:ilvl w:val="0"/>
          <w:numId w:val="38"/>
        </w:numPr>
        <w:ind w:firstLineChars="0"/>
      </w:pPr>
      <w:r w:rsidRPr="00B31C61">
        <w:t xml:space="preserve">ACIR model, propagation model, </w:t>
      </w:r>
    </w:p>
    <w:p w14:paraId="0599BA11" w14:textId="77777777" w:rsidR="00AB05C4" w:rsidRDefault="00AB05C4" w:rsidP="00AB05C4">
      <w:pPr>
        <w:pStyle w:val="a6"/>
        <w:numPr>
          <w:ilvl w:val="0"/>
          <w:numId w:val="38"/>
        </w:numPr>
        <w:ind w:firstLineChars="0"/>
      </w:pPr>
      <w:r w:rsidRPr="00B31C61">
        <w:t xml:space="preserve">received power model, </w:t>
      </w:r>
    </w:p>
    <w:p w14:paraId="7583CD01" w14:textId="77777777" w:rsidR="00AB05C4" w:rsidRDefault="00AB05C4" w:rsidP="00AB05C4">
      <w:pPr>
        <w:pStyle w:val="a6"/>
        <w:numPr>
          <w:ilvl w:val="0"/>
          <w:numId w:val="38"/>
        </w:numPr>
        <w:ind w:firstLineChars="0"/>
      </w:pPr>
      <w:r w:rsidRPr="00B31C61">
        <w:t xml:space="preserve">performance metrics, </w:t>
      </w:r>
    </w:p>
    <w:p w14:paraId="5C5C8D5B" w14:textId="77777777" w:rsidR="00AB05C4" w:rsidRDefault="00AB05C4" w:rsidP="00AB05C4">
      <w:pPr>
        <w:pStyle w:val="a6"/>
        <w:numPr>
          <w:ilvl w:val="0"/>
          <w:numId w:val="38"/>
        </w:numPr>
        <w:ind w:firstLineChars="0"/>
      </w:pPr>
      <w:r w:rsidRPr="00B31C61">
        <w:t>throughput and SNR mapping</w:t>
      </w:r>
    </w:p>
    <w:p w14:paraId="65A7CEC6" w14:textId="77777777" w:rsidR="00AB05C4" w:rsidRDefault="00AB05C4" w:rsidP="00AB05C4">
      <w:pPr>
        <w:pStyle w:val="a6"/>
        <w:numPr>
          <w:ilvl w:val="0"/>
          <w:numId w:val="38"/>
        </w:numPr>
        <w:ind w:firstLineChars="0"/>
      </w:pPr>
      <w:r>
        <w:t>simulation procedure</w:t>
      </w:r>
    </w:p>
    <w:p w14:paraId="71B45F4A" w14:textId="77777777" w:rsidR="00AB05C4" w:rsidRPr="00B31C61" w:rsidRDefault="00AB05C4" w:rsidP="00AB05C4">
      <w:pPr>
        <w:pStyle w:val="a6"/>
        <w:numPr>
          <w:ilvl w:val="0"/>
          <w:numId w:val="38"/>
        </w:numPr>
        <w:ind w:firstLineChars="0"/>
      </w:pPr>
      <w:r>
        <w:rPr>
          <w:rFonts w:hint="eastAsia"/>
        </w:rPr>
        <w:t>m</w:t>
      </w:r>
      <w:r>
        <w:t>ethods and principle to process results</w:t>
      </w:r>
    </w:p>
    <w:p w14:paraId="2FB88029" w14:textId="77777777" w:rsidR="00AB05C4" w:rsidRDefault="00AB05C4" w:rsidP="00AB05C4">
      <w:pPr>
        <w:rPr>
          <w:lang w:eastAsia="zh-CN"/>
        </w:rPr>
      </w:pPr>
    </w:p>
    <w:p w14:paraId="54197C7C" w14:textId="77777777" w:rsidR="00AB05C4" w:rsidRDefault="00AB05C4" w:rsidP="00AB05C4">
      <w:pPr>
        <w:pStyle w:val="2"/>
        <w:rPr>
          <w:lang w:eastAsia="zh-CN"/>
        </w:rPr>
      </w:pPr>
      <w:r>
        <w:rPr>
          <w:rFonts w:hint="eastAsia"/>
          <w:lang w:eastAsia="zh-CN"/>
        </w:rPr>
        <w:t>2</w:t>
      </w:r>
      <w:r>
        <w:rPr>
          <w:lang w:eastAsia="zh-CN"/>
        </w:rPr>
        <w:t>.5 Summary</w:t>
      </w:r>
    </w:p>
    <w:p w14:paraId="70C987D9" w14:textId="41899807" w:rsidR="00AB05C4" w:rsidRDefault="00AB05C4" w:rsidP="00AB05C4">
      <w:pPr>
        <w:rPr>
          <w:lang w:eastAsia="zh-CN"/>
        </w:rPr>
      </w:pPr>
      <w:r>
        <w:rPr>
          <w:lang w:eastAsia="zh-CN"/>
        </w:rPr>
        <w:t xml:space="preserve">For the purpose to better document the above mentioned baseline assumptions, as requested in WID, a separate paper </w:t>
      </w:r>
      <w:r w:rsidR="00AB504C" w:rsidRPr="007F32DB">
        <w:rPr>
          <w:lang w:eastAsia="zh-CN"/>
        </w:rPr>
        <w:t>R4-24</w:t>
      </w:r>
      <w:r w:rsidR="007F32DB" w:rsidRPr="007F32DB">
        <w:rPr>
          <w:lang w:eastAsia="zh-CN"/>
        </w:rPr>
        <w:t>12557</w:t>
      </w:r>
      <w:r w:rsidR="00AB504C">
        <w:rPr>
          <w:lang w:eastAsia="zh-CN"/>
        </w:rPr>
        <w:t xml:space="preserve"> </w:t>
      </w:r>
      <w:r>
        <w:rPr>
          <w:lang w:eastAsia="zh-CN"/>
        </w:rPr>
        <w:t xml:space="preserve">was provided for information to list all the required </w:t>
      </w:r>
      <w:r w:rsidR="00AB504C">
        <w:rPr>
          <w:lang w:eastAsia="zh-CN"/>
        </w:rPr>
        <w:t>information for HPUE co-ex studies.</w:t>
      </w:r>
    </w:p>
    <w:p w14:paraId="4AB0BD4B" w14:textId="1EB86BBD" w:rsidR="00235DAE" w:rsidRPr="00235DAE" w:rsidRDefault="00235DAE" w:rsidP="00AB05C4">
      <w:pPr>
        <w:rPr>
          <w:b/>
          <w:lang w:eastAsia="zh-CN"/>
        </w:rPr>
      </w:pPr>
      <w:r w:rsidRPr="00235DAE">
        <w:rPr>
          <w:b/>
          <w:lang w:eastAsia="zh-CN"/>
        </w:rPr>
        <w:t xml:space="preserve">Proposal 11: It is propose to take this </w:t>
      </w:r>
      <w:r w:rsidR="007F32DB" w:rsidRPr="007F32DB">
        <w:rPr>
          <w:b/>
          <w:lang w:eastAsia="zh-CN"/>
        </w:rPr>
        <w:t>R4-2412557</w:t>
      </w:r>
      <w:r w:rsidRPr="00235DAE">
        <w:rPr>
          <w:b/>
          <w:lang w:eastAsia="zh-CN"/>
        </w:rPr>
        <w:t xml:space="preserve"> as an informational running document to update and capture latest agreed simulation assumptions in each meeting.</w:t>
      </w:r>
    </w:p>
    <w:p w14:paraId="7891ECD7" w14:textId="07A0E723" w:rsidR="00DB5360" w:rsidRPr="00AB05C4" w:rsidRDefault="00DB5360" w:rsidP="00A3230B">
      <w:pPr>
        <w:rPr>
          <w:lang w:eastAsia="zh-CN"/>
        </w:rPr>
      </w:pPr>
    </w:p>
    <w:p w14:paraId="6DE1A723" w14:textId="77777777" w:rsidR="002D7346" w:rsidRPr="00D64FA5" w:rsidRDefault="002D7346" w:rsidP="002D7346">
      <w:pPr>
        <w:pStyle w:val="1"/>
        <w:jc w:val="both"/>
        <w:rPr>
          <w:lang w:val="en-US"/>
        </w:rPr>
      </w:pPr>
      <w:r>
        <w:rPr>
          <w:lang w:val="en-US"/>
        </w:rPr>
        <w:t>3</w:t>
      </w:r>
      <w:r>
        <w:rPr>
          <w:lang w:val="en-US"/>
        </w:rPr>
        <w:tab/>
      </w:r>
      <w:r w:rsidRPr="00D64FA5">
        <w:rPr>
          <w:lang w:val="en-US"/>
        </w:rPr>
        <w:t>Conclusion</w:t>
      </w:r>
    </w:p>
    <w:p w14:paraId="04D5E6C6" w14:textId="1C9CA935" w:rsidR="002D7346" w:rsidRDefault="002D7346" w:rsidP="002D7346">
      <w:r>
        <w:rPr>
          <w:rFonts w:hint="eastAsia"/>
          <w:lang w:eastAsia="ja-JP"/>
        </w:rPr>
        <w:t xml:space="preserve">For </w:t>
      </w:r>
      <w:r>
        <w:rPr>
          <w:lang w:eastAsia="ja-JP"/>
        </w:rPr>
        <w:t xml:space="preserve">the </w:t>
      </w:r>
      <w:r w:rsidR="00880144" w:rsidRPr="00880144">
        <w:t>co-existence study scenarios and assumptions</w:t>
      </w:r>
      <w:r>
        <w:rPr>
          <w:rFonts w:hint="eastAsia"/>
          <w:lang w:eastAsia="ja-JP"/>
        </w:rPr>
        <w:t xml:space="preserve"> </w:t>
      </w:r>
      <w:r>
        <w:rPr>
          <w:lang w:eastAsia="ja-JP"/>
        </w:rPr>
        <w:t xml:space="preserve">of </w:t>
      </w:r>
      <w:r>
        <w:rPr>
          <w:bCs/>
        </w:rPr>
        <w:t>e</w:t>
      </w:r>
      <w:r w:rsidRPr="00DC1FF3">
        <w:rPr>
          <w:bCs/>
        </w:rPr>
        <w:t>nhanced requirements and test methodology for NR and IoT NTN</w:t>
      </w:r>
      <w:r>
        <w:rPr>
          <w:rFonts w:hint="eastAsia"/>
          <w:lang w:eastAsia="ja-JP"/>
        </w:rPr>
        <w:t>, w</w:t>
      </w:r>
      <w:r>
        <w:t xml:space="preserve">e propose </w:t>
      </w:r>
      <w:r>
        <w:rPr>
          <w:rFonts w:hint="eastAsia"/>
          <w:lang w:eastAsia="ja-JP"/>
        </w:rPr>
        <w:t>the following</w:t>
      </w:r>
      <w:r>
        <w:t>.</w:t>
      </w:r>
    </w:p>
    <w:p w14:paraId="3AD731EB" w14:textId="77777777" w:rsidR="00B92812" w:rsidRDefault="00B92812" w:rsidP="00B92812">
      <w:pPr>
        <w:rPr>
          <w:b/>
          <w:lang w:val="sv-SE" w:eastAsia="zh-CN"/>
        </w:rPr>
      </w:pPr>
      <w:r w:rsidRPr="00DC404D">
        <w:rPr>
          <w:b/>
          <w:lang w:val="sv-SE" w:eastAsia="zh-CN"/>
        </w:rPr>
        <w:t>Proposal 1: According to the WID, it is proposed to adopt the assumptions, topologies, parameters and models from TR</w:t>
      </w:r>
      <w:r>
        <w:rPr>
          <w:b/>
          <w:lang w:val="sv-SE" w:eastAsia="zh-CN"/>
        </w:rPr>
        <w:t xml:space="preserve"> 38.863 as baseline for HPUE NR</w:t>
      </w:r>
      <w:r w:rsidRPr="00DC404D">
        <w:rPr>
          <w:b/>
          <w:lang w:val="sv-SE" w:eastAsia="zh-CN"/>
        </w:rPr>
        <w:t xml:space="preserve"> -NTN co-existence studies.</w:t>
      </w:r>
      <w:r>
        <w:rPr>
          <w:b/>
          <w:lang w:val="sv-SE" w:eastAsia="zh-CN"/>
        </w:rPr>
        <w:t xml:space="preserve"> The changes to this baseline can be made for the purpose of studying new power classes.</w:t>
      </w:r>
    </w:p>
    <w:p w14:paraId="3BE67550" w14:textId="77777777" w:rsidR="00B92812" w:rsidRDefault="00B92812" w:rsidP="00B92812">
      <w:pPr>
        <w:rPr>
          <w:b/>
          <w:lang w:val="sv-SE" w:eastAsia="zh-CN"/>
        </w:rPr>
      </w:pPr>
      <w:r>
        <w:rPr>
          <w:b/>
          <w:lang w:val="sv-SE" w:eastAsia="zh-CN"/>
        </w:rPr>
        <w:t xml:space="preserve">Proposal 2: It is proposed to adopt the </w:t>
      </w:r>
      <w:r w:rsidRPr="00DC404D">
        <w:rPr>
          <w:b/>
          <w:lang w:val="sv-SE" w:eastAsia="zh-CN"/>
        </w:rPr>
        <w:t>assumptions, topologies, parameters and models from</w:t>
      </w:r>
      <w:r>
        <w:rPr>
          <w:b/>
          <w:lang w:val="sv-SE" w:eastAsia="zh-CN"/>
        </w:rPr>
        <w:t xml:space="preserve"> WF-2217473, whcih is also based on TR 38.863, as baseline for HPUE IoT-NTN co-existence studies. The changes to this baseline can be made for the purpose of studying new power classes.</w:t>
      </w:r>
    </w:p>
    <w:p w14:paraId="41141BF0" w14:textId="17D3A70B" w:rsidR="00880144" w:rsidRDefault="00880144" w:rsidP="002D7346">
      <w:pPr>
        <w:rPr>
          <w:rFonts w:eastAsia="MS Mincho"/>
          <w:lang w:val="sv-SE" w:eastAsia="ja-JP"/>
        </w:rPr>
      </w:pPr>
    </w:p>
    <w:p w14:paraId="24967E81" w14:textId="77777777" w:rsidR="00B92812" w:rsidRDefault="00B92812" w:rsidP="00B92812">
      <w:pPr>
        <w:rPr>
          <w:lang w:val="en-US" w:eastAsia="zh-CN"/>
        </w:rPr>
      </w:pPr>
      <w:r w:rsidRPr="003168C7">
        <w:rPr>
          <w:b/>
          <w:lang w:val="en-US" w:eastAsia="zh-CN"/>
        </w:rPr>
        <w:t>Observation</w:t>
      </w:r>
      <w:r>
        <w:rPr>
          <w:lang w:val="en-US" w:eastAsia="zh-CN"/>
        </w:rPr>
        <w:t xml:space="preserve"> 1: Introducing HPUE would not impact the co-ex study results for scenario 1 and 3. Hence these scenarios are out of scope of this WI. </w:t>
      </w:r>
    </w:p>
    <w:p w14:paraId="79FA1145" w14:textId="77777777" w:rsidR="00B92812" w:rsidRDefault="00B92812" w:rsidP="00B92812">
      <w:pPr>
        <w:rPr>
          <w:lang w:val="en-US" w:eastAsia="zh-CN"/>
        </w:rPr>
      </w:pPr>
      <w:r w:rsidRPr="00935E78">
        <w:rPr>
          <w:b/>
          <w:lang w:val="en-US" w:eastAsia="zh-CN"/>
        </w:rPr>
        <w:t>Observation</w:t>
      </w:r>
      <w:r>
        <w:rPr>
          <w:lang w:val="en-US" w:eastAsia="zh-CN"/>
        </w:rPr>
        <w:t xml:space="preserve"> 2: The WID is not intended to change any SAN requirements, by introducing HPUE. Hence, the scenario 2, 3 and 6 are out of scope of this WI.</w:t>
      </w:r>
    </w:p>
    <w:p w14:paraId="1BD5C4FB" w14:textId="77777777" w:rsidR="00B92812" w:rsidRDefault="00B92812" w:rsidP="00B92812">
      <w:pPr>
        <w:rPr>
          <w:lang w:val="en-US" w:eastAsia="zh-CN"/>
        </w:rPr>
      </w:pPr>
      <w:r w:rsidRPr="00025AE6">
        <w:rPr>
          <w:b/>
          <w:lang w:val="en-US" w:eastAsia="zh-CN"/>
        </w:rPr>
        <w:t xml:space="preserve">Observation </w:t>
      </w:r>
      <w:r>
        <w:rPr>
          <w:b/>
          <w:lang w:val="en-US" w:eastAsia="zh-CN"/>
        </w:rPr>
        <w:t>3</w:t>
      </w:r>
      <w:r>
        <w:rPr>
          <w:lang w:val="en-US" w:eastAsia="zh-CN"/>
        </w:rPr>
        <w:t>: In Rel-17 NR-NTN and Rel-18 IoT-NTN studies, when considering NTN UE Tx as aggressor, the Scenario 4 (NTN UL interfering TN UL) with TN gNB assuming AAS antenna and NTN SAN assuming GEO is the most critical scenario.</w:t>
      </w:r>
    </w:p>
    <w:p w14:paraId="72F29B5C" w14:textId="77777777" w:rsidR="00B92812" w:rsidRPr="00935E78" w:rsidRDefault="00B92812" w:rsidP="00B92812">
      <w:pPr>
        <w:rPr>
          <w:b/>
          <w:lang w:val="en-US" w:eastAsia="zh-CN"/>
        </w:rPr>
      </w:pPr>
      <w:r>
        <w:rPr>
          <w:b/>
          <w:lang w:val="en-US" w:eastAsia="zh-CN"/>
        </w:rPr>
        <w:t xml:space="preserve">Proposal 3: </w:t>
      </w:r>
      <w:r w:rsidRPr="00DC404D">
        <w:rPr>
          <w:b/>
          <w:lang w:val="en-US" w:eastAsia="zh-CN"/>
        </w:rPr>
        <w:t xml:space="preserve">It is proposed </w:t>
      </w:r>
      <w:r>
        <w:rPr>
          <w:b/>
          <w:lang w:val="en-US" w:eastAsia="zh-CN"/>
        </w:rPr>
        <w:t xml:space="preserve">that scenario 1, 2, 3 and 6 to be down scoped for this HPUE coex studies for both NR-NTN and IoT-NTN. </w:t>
      </w:r>
    </w:p>
    <w:p w14:paraId="603F11E1" w14:textId="77777777" w:rsidR="00B92812" w:rsidRDefault="00B92812" w:rsidP="00B92812">
      <w:pPr>
        <w:rPr>
          <w:b/>
          <w:lang w:val="en-US" w:eastAsia="zh-CN"/>
        </w:rPr>
      </w:pPr>
      <w:r w:rsidRPr="00DC404D">
        <w:rPr>
          <w:rFonts w:hint="eastAsia"/>
          <w:b/>
          <w:lang w:val="en-US" w:eastAsia="zh-CN"/>
        </w:rPr>
        <w:lastRenderedPageBreak/>
        <w:t>P</w:t>
      </w:r>
      <w:r w:rsidRPr="00DC404D">
        <w:rPr>
          <w:b/>
          <w:lang w:val="en-US" w:eastAsia="zh-CN"/>
        </w:rPr>
        <w:t xml:space="preserve">roposal </w:t>
      </w:r>
      <w:r>
        <w:rPr>
          <w:b/>
          <w:lang w:val="en-US" w:eastAsia="zh-CN"/>
        </w:rPr>
        <w:t>4</w:t>
      </w:r>
      <w:r w:rsidRPr="00DC404D">
        <w:rPr>
          <w:b/>
          <w:lang w:val="en-US" w:eastAsia="zh-CN"/>
        </w:rPr>
        <w:t xml:space="preserve">: It is proposed to </w:t>
      </w:r>
      <w:r>
        <w:rPr>
          <w:b/>
          <w:lang w:val="en-US" w:eastAsia="zh-CN"/>
        </w:rPr>
        <w:t>focus</w:t>
      </w:r>
      <w:r w:rsidRPr="00DC404D">
        <w:rPr>
          <w:b/>
          <w:lang w:val="en-US" w:eastAsia="zh-CN"/>
        </w:rPr>
        <w:t xml:space="preserve"> co-ex studies for Scenario 4, with NTN UL communicating with GEO as aggressor, and interfering TN UL with AAS gNB for both </w:t>
      </w:r>
      <w:r>
        <w:rPr>
          <w:b/>
          <w:lang w:val="en-US" w:eastAsia="zh-CN"/>
        </w:rPr>
        <w:t xml:space="preserve">HPUE </w:t>
      </w:r>
      <w:r w:rsidRPr="00DC404D">
        <w:rPr>
          <w:b/>
          <w:lang w:val="en-US" w:eastAsia="zh-CN"/>
        </w:rPr>
        <w:t xml:space="preserve">NR-NTN and IoT-NTN co-existence studies. </w:t>
      </w:r>
      <w:r>
        <w:rPr>
          <w:b/>
          <w:lang w:val="en-US" w:eastAsia="zh-CN"/>
        </w:rPr>
        <w:t>And scenario 5</w:t>
      </w:r>
      <w:r w:rsidRPr="00DC404D">
        <w:rPr>
          <w:b/>
          <w:lang w:val="en-US" w:eastAsia="zh-CN"/>
        </w:rPr>
        <w:t xml:space="preserve"> ca</w:t>
      </w:r>
      <w:r>
        <w:rPr>
          <w:b/>
          <w:lang w:val="en-US" w:eastAsia="zh-CN"/>
        </w:rPr>
        <w:t>n be deprioritized</w:t>
      </w:r>
      <w:r w:rsidRPr="00DC404D">
        <w:rPr>
          <w:b/>
          <w:lang w:val="en-US" w:eastAsia="zh-CN"/>
        </w:rPr>
        <w:t xml:space="preserve"> </w:t>
      </w:r>
      <w:r>
        <w:rPr>
          <w:b/>
          <w:lang w:val="en-US" w:eastAsia="zh-CN"/>
        </w:rPr>
        <w:t>unless</w:t>
      </w:r>
      <w:r w:rsidRPr="00DC404D">
        <w:rPr>
          <w:b/>
          <w:lang w:val="en-US" w:eastAsia="zh-CN"/>
        </w:rPr>
        <w:t xml:space="preserve"> companies </w:t>
      </w:r>
      <w:r>
        <w:rPr>
          <w:b/>
          <w:lang w:val="en-US" w:eastAsia="zh-CN"/>
        </w:rPr>
        <w:t>later</w:t>
      </w:r>
      <w:r w:rsidRPr="00DC404D">
        <w:rPr>
          <w:b/>
          <w:lang w:val="en-US" w:eastAsia="zh-CN"/>
        </w:rPr>
        <w:t xml:space="preserve"> </w:t>
      </w:r>
      <w:r>
        <w:rPr>
          <w:b/>
          <w:lang w:val="en-US" w:eastAsia="zh-CN"/>
        </w:rPr>
        <w:t>identified</w:t>
      </w:r>
      <w:r w:rsidRPr="00DC404D">
        <w:rPr>
          <w:b/>
          <w:lang w:val="en-US" w:eastAsia="zh-CN"/>
        </w:rPr>
        <w:t xml:space="preserve"> even worse findings for co-ex.</w:t>
      </w:r>
    </w:p>
    <w:p w14:paraId="2DBC1C4D" w14:textId="3C7FEE1C" w:rsidR="00B92812" w:rsidRPr="00B92812" w:rsidRDefault="00B92812" w:rsidP="002D7346">
      <w:pPr>
        <w:rPr>
          <w:rFonts w:eastAsia="MS Mincho"/>
          <w:lang w:val="en-US" w:eastAsia="ja-JP"/>
        </w:rPr>
      </w:pPr>
    </w:p>
    <w:p w14:paraId="372EA836" w14:textId="77777777" w:rsidR="00B92812" w:rsidRPr="009238B9" w:rsidRDefault="00B92812" w:rsidP="00B92812">
      <w:pPr>
        <w:rPr>
          <w:b/>
          <w:lang w:eastAsia="zh-CN"/>
        </w:rPr>
      </w:pPr>
      <w:r w:rsidRPr="009238B9">
        <w:rPr>
          <w:b/>
          <w:lang w:eastAsia="zh-CN"/>
        </w:rPr>
        <w:t xml:space="preserve">Proposal </w:t>
      </w:r>
      <w:r>
        <w:rPr>
          <w:b/>
          <w:lang w:eastAsia="zh-CN"/>
        </w:rPr>
        <w:t>5</w:t>
      </w:r>
      <w:r w:rsidRPr="009238B9">
        <w:rPr>
          <w:b/>
          <w:lang w:eastAsia="zh-CN"/>
        </w:rPr>
        <w:t>: It is propose to begin co-ex studies with TR 38.863 baseline option</w:t>
      </w:r>
      <w:r>
        <w:rPr>
          <w:b/>
          <w:lang w:eastAsia="zh-CN"/>
        </w:rPr>
        <w:t xml:space="preserve"> 1</w:t>
      </w:r>
      <w:r w:rsidRPr="009238B9">
        <w:rPr>
          <w:b/>
          <w:lang w:eastAsia="zh-CN"/>
        </w:rPr>
        <w:t xml:space="preserve">, which is to observe </w:t>
      </w:r>
      <w:r w:rsidRPr="009238B9">
        <w:rPr>
          <w:b/>
        </w:rPr>
        <w:t>all active TN clusters which has the NTN UE(s) at its edge,</w:t>
      </w:r>
      <w:r>
        <w:rPr>
          <w:b/>
        </w:rPr>
        <w:t xml:space="preserve"> and rest unchanged</w:t>
      </w:r>
      <w:r w:rsidRPr="009238B9">
        <w:rPr>
          <w:b/>
        </w:rPr>
        <w:t xml:space="preserve"> for deployment assumptions.</w:t>
      </w:r>
      <w:r>
        <w:rPr>
          <w:b/>
        </w:rPr>
        <w:t xml:space="preserve"> </w:t>
      </w:r>
    </w:p>
    <w:p w14:paraId="12DE7A72" w14:textId="13F7EE5F" w:rsidR="00B92812" w:rsidRDefault="00B92812" w:rsidP="002D7346">
      <w:pPr>
        <w:rPr>
          <w:rFonts w:eastAsia="MS Mincho"/>
          <w:lang w:eastAsia="ja-JP"/>
        </w:rPr>
      </w:pPr>
    </w:p>
    <w:p w14:paraId="3F48879B" w14:textId="77777777" w:rsidR="00B92812" w:rsidRDefault="00B92812" w:rsidP="00B92812">
      <w:pPr>
        <w:rPr>
          <w:lang w:eastAsia="zh-CN"/>
        </w:rPr>
      </w:pPr>
      <w:r w:rsidRPr="00A3230B">
        <w:rPr>
          <w:b/>
          <w:lang w:eastAsia="zh-CN"/>
        </w:rPr>
        <w:t>Observation 4</w:t>
      </w:r>
      <w:r>
        <w:rPr>
          <w:lang w:eastAsia="zh-CN"/>
        </w:rPr>
        <w:t>: For both Rel-17 NR-NTN and Rel-18 IoT-NTN co-ex studies, Set-1 satellite parameters were focused.</w:t>
      </w:r>
    </w:p>
    <w:p w14:paraId="5C87242B" w14:textId="77777777" w:rsidR="00B92812" w:rsidRPr="00A3230B" w:rsidRDefault="00B92812" w:rsidP="00B92812">
      <w:pPr>
        <w:rPr>
          <w:b/>
          <w:lang w:eastAsia="zh-CN"/>
        </w:rPr>
      </w:pPr>
      <w:r w:rsidRPr="00A3230B">
        <w:rPr>
          <w:b/>
          <w:lang w:eastAsia="zh-CN"/>
        </w:rPr>
        <w:t>Proposal 6: It is proposed to focus on Set-1 satellite parameters for both NR-NTN and IoT-NTN HPUE coex studies.</w:t>
      </w:r>
      <w:r>
        <w:rPr>
          <w:b/>
          <w:lang w:eastAsia="zh-CN"/>
        </w:rPr>
        <w:t xml:space="preserve"> </w:t>
      </w:r>
      <w:r>
        <w:rPr>
          <w:b/>
          <w:lang w:val="en-US" w:eastAsia="zh-CN"/>
        </w:rPr>
        <w:t>And set-2 parameters</w:t>
      </w:r>
      <w:r w:rsidRPr="00DC404D">
        <w:rPr>
          <w:b/>
          <w:lang w:val="en-US" w:eastAsia="zh-CN"/>
        </w:rPr>
        <w:t xml:space="preserve"> ca</w:t>
      </w:r>
      <w:r>
        <w:rPr>
          <w:b/>
          <w:lang w:val="en-US" w:eastAsia="zh-CN"/>
        </w:rPr>
        <w:t>n be deprioritized</w:t>
      </w:r>
      <w:r w:rsidRPr="00DC404D">
        <w:rPr>
          <w:b/>
          <w:lang w:val="en-US" w:eastAsia="zh-CN"/>
        </w:rPr>
        <w:t xml:space="preserve"> </w:t>
      </w:r>
      <w:r>
        <w:rPr>
          <w:b/>
          <w:lang w:val="en-US" w:eastAsia="zh-CN"/>
        </w:rPr>
        <w:t>unless</w:t>
      </w:r>
      <w:r w:rsidRPr="00DC404D">
        <w:rPr>
          <w:b/>
          <w:lang w:val="en-US" w:eastAsia="zh-CN"/>
        </w:rPr>
        <w:t xml:space="preserve"> companies </w:t>
      </w:r>
      <w:r>
        <w:rPr>
          <w:b/>
          <w:lang w:val="en-US" w:eastAsia="zh-CN"/>
        </w:rPr>
        <w:t>later</w:t>
      </w:r>
      <w:r w:rsidRPr="00DC404D">
        <w:rPr>
          <w:b/>
          <w:lang w:val="en-US" w:eastAsia="zh-CN"/>
        </w:rPr>
        <w:t xml:space="preserve"> </w:t>
      </w:r>
      <w:r>
        <w:rPr>
          <w:b/>
          <w:lang w:val="en-US" w:eastAsia="zh-CN"/>
        </w:rPr>
        <w:t>identified</w:t>
      </w:r>
      <w:r w:rsidRPr="00DC404D">
        <w:rPr>
          <w:b/>
          <w:lang w:val="en-US" w:eastAsia="zh-CN"/>
        </w:rPr>
        <w:t xml:space="preserve"> even worse findings for co-ex.</w:t>
      </w:r>
    </w:p>
    <w:p w14:paraId="29806251" w14:textId="47835DD0" w:rsidR="00B92812" w:rsidRDefault="00B92812" w:rsidP="002D7346">
      <w:pPr>
        <w:rPr>
          <w:rFonts w:eastAsia="MS Mincho"/>
          <w:lang w:eastAsia="ja-JP"/>
        </w:rPr>
      </w:pPr>
    </w:p>
    <w:p w14:paraId="6FD38FC6" w14:textId="77777777" w:rsidR="00B92812" w:rsidRDefault="00B92812" w:rsidP="00B92812">
      <w:pPr>
        <w:rPr>
          <w:b/>
          <w:lang w:eastAsia="zh-CN"/>
        </w:rPr>
      </w:pPr>
      <w:r w:rsidRPr="001E5EC7">
        <w:rPr>
          <w:rFonts w:hint="eastAsia"/>
          <w:b/>
          <w:lang w:eastAsia="zh-CN"/>
        </w:rPr>
        <w:t>P</w:t>
      </w:r>
      <w:r w:rsidRPr="001E5EC7">
        <w:rPr>
          <w:b/>
          <w:lang w:eastAsia="zh-CN"/>
        </w:rPr>
        <w:t>roposal 7</w:t>
      </w:r>
      <w:r>
        <w:rPr>
          <w:b/>
          <w:lang w:eastAsia="zh-CN"/>
        </w:rPr>
        <w:t>: For IoT-NTN HPUE co-ex, following WF R4-2217473, to use 180</w:t>
      </w:r>
      <w:r>
        <w:rPr>
          <w:rFonts w:hint="eastAsia"/>
          <w:b/>
          <w:lang w:eastAsia="zh-CN"/>
        </w:rPr>
        <w:t>kHz</w:t>
      </w:r>
      <w:r>
        <w:rPr>
          <w:b/>
          <w:lang w:eastAsia="zh-CN"/>
        </w:rPr>
        <w:t xml:space="preserve"> as bandwidth assumption.</w:t>
      </w:r>
    </w:p>
    <w:p w14:paraId="223F9E3C" w14:textId="77777777" w:rsidR="00B92812" w:rsidRDefault="00B92812" w:rsidP="00B92812">
      <w:pPr>
        <w:rPr>
          <w:b/>
          <w:lang w:eastAsia="zh-CN"/>
        </w:rPr>
      </w:pPr>
      <w:r>
        <w:rPr>
          <w:b/>
          <w:lang w:eastAsia="zh-CN"/>
        </w:rPr>
        <w:t xml:space="preserve">Proposal 8: For IoT-NTN HPUE co-ex, following WF R4-2217473, to start with following 3 options </w:t>
      </w:r>
      <w:r>
        <w:rPr>
          <w:rFonts w:hint="eastAsia"/>
          <w:b/>
          <w:lang w:eastAsia="zh-CN"/>
        </w:rPr>
        <w:t>for</w:t>
      </w:r>
      <w:r>
        <w:rPr>
          <w:b/>
          <w:lang w:eastAsia="zh-CN"/>
        </w:rPr>
        <w:t xml:space="preserve"> UL UE number and SCS combinations. </w:t>
      </w:r>
    </w:p>
    <w:p w14:paraId="7DA62EA6" w14:textId="77777777" w:rsidR="00B92812" w:rsidRDefault="00B92812" w:rsidP="00B92812">
      <w:pPr>
        <w:pStyle w:val="a6"/>
        <w:numPr>
          <w:ilvl w:val="0"/>
          <w:numId w:val="37"/>
        </w:numPr>
        <w:ind w:firstLineChars="0"/>
        <w:rPr>
          <w:b/>
        </w:rPr>
      </w:pPr>
      <w:r w:rsidRPr="009A65AE">
        <w:rPr>
          <w:b/>
        </w:rPr>
        <w:t xml:space="preserve">Option 1: </w:t>
      </w:r>
      <w:r>
        <w:rPr>
          <w:b/>
        </w:rPr>
        <w:t>9 UL UE with 18kHz SCS single tone</w:t>
      </w:r>
    </w:p>
    <w:p w14:paraId="6B5881C0" w14:textId="77777777" w:rsidR="00B92812" w:rsidRDefault="00B92812" w:rsidP="00B92812">
      <w:pPr>
        <w:pStyle w:val="a6"/>
        <w:numPr>
          <w:ilvl w:val="0"/>
          <w:numId w:val="37"/>
        </w:numPr>
        <w:ind w:firstLineChars="0"/>
        <w:rPr>
          <w:b/>
        </w:rPr>
      </w:pPr>
      <w:r>
        <w:rPr>
          <w:b/>
        </w:rPr>
        <w:t>Option 2: 18 UL UE with 3.75kHz SCS single tone;</w:t>
      </w:r>
    </w:p>
    <w:p w14:paraId="3D768EDF" w14:textId="77777777" w:rsidR="00B92812" w:rsidRPr="00005D70" w:rsidRDefault="00B92812" w:rsidP="00B92812">
      <w:pPr>
        <w:pStyle w:val="a6"/>
        <w:numPr>
          <w:ilvl w:val="0"/>
          <w:numId w:val="37"/>
        </w:numPr>
        <w:ind w:firstLineChars="0"/>
        <w:rPr>
          <w:b/>
        </w:rPr>
      </w:pPr>
      <w:r>
        <w:rPr>
          <w:b/>
        </w:rPr>
        <w:t>Option 3: 36 UL UE with 3.75kHz SCS single tone;</w:t>
      </w:r>
    </w:p>
    <w:p w14:paraId="14A0A7A1" w14:textId="12172554" w:rsidR="00B92812" w:rsidRDefault="00B92812" w:rsidP="00B92812">
      <w:r w:rsidRPr="00B92812">
        <w:rPr>
          <w:b/>
        </w:rPr>
        <w:t>Observation 5</w:t>
      </w:r>
      <w:r>
        <w:t xml:space="preserve">: From the preliminary results in </w:t>
      </w:r>
      <w:r w:rsidR="007F32DB" w:rsidRPr="007F32DB">
        <w:rPr>
          <w:lang w:eastAsia="zh-CN"/>
        </w:rPr>
        <w:t>R4-241255</w:t>
      </w:r>
      <w:r w:rsidR="007F32DB" w:rsidRPr="007F32DB">
        <w:rPr>
          <w:lang w:eastAsia="zh-CN"/>
        </w:rPr>
        <w:t>6</w:t>
      </w:r>
      <w:r>
        <w:t xml:space="preserve">, the 36 UL UE with 3.75kHz SCS single tone will create worst interference from IoT-NTN to NR TN. </w:t>
      </w:r>
      <w:bookmarkStart w:id="3" w:name="_GoBack"/>
      <w:bookmarkEnd w:id="3"/>
    </w:p>
    <w:p w14:paraId="15B2C663" w14:textId="2BC83AFC" w:rsidR="00B92812" w:rsidRDefault="00B92812" w:rsidP="002D7346">
      <w:pPr>
        <w:rPr>
          <w:rFonts w:eastAsia="MS Mincho"/>
          <w:lang w:val="en-US" w:eastAsia="ja-JP"/>
        </w:rPr>
      </w:pPr>
    </w:p>
    <w:p w14:paraId="5AF908BB" w14:textId="77777777" w:rsidR="00B92812" w:rsidRDefault="00B92812" w:rsidP="00B92812">
      <w:pPr>
        <w:rPr>
          <w:b/>
          <w:lang w:eastAsia="zh-CN"/>
        </w:rPr>
      </w:pPr>
      <w:r w:rsidRPr="009319F4">
        <w:rPr>
          <w:b/>
          <w:lang w:eastAsia="zh-CN"/>
        </w:rPr>
        <w:t xml:space="preserve">Proposal 9: It is proposed to </w:t>
      </w:r>
      <w:r>
        <w:rPr>
          <w:b/>
          <w:lang w:eastAsia="zh-CN"/>
        </w:rPr>
        <w:t>update UE max Tx power assumptions in [3] and [4] for NR-NTN and IoT-NTN with 23/26/29/31 dBm for PC 3/2/1.5/1 respectively. And keep the UE min Tx power as -40 dBm for all power classes.</w:t>
      </w:r>
    </w:p>
    <w:p w14:paraId="4BCEBA1E" w14:textId="77777777" w:rsidR="00B92812" w:rsidRPr="00833BD6" w:rsidRDefault="00B92812" w:rsidP="00B92812">
      <w:pPr>
        <w:rPr>
          <w:b/>
          <w:lang w:eastAsia="zh-CN"/>
        </w:rPr>
      </w:pPr>
      <w:r w:rsidRPr="00833BD6">
        <w:rPr>
          <w:rFonts w:hint="eastAsia"/>
          <w:b/>
          <w:lang w:eastAsia="zh-CN"/>
        </w:rPr>
        <w:t>Pro</w:t>
      </w:r>
      <w:r w:rsidRPr="00833BD6">
        <w:rPr>
          <w:b/>
          <w:lang w:eastAsia="zh-CN"/>
        </w:rPr>
        <w:t>posal 10: It is propose to update the uplink power control parameters accordingly, i.e. to update the Rmin in [3] and [4] to “Rmin = -63/-66/-69/-71 dB for PC3/2/1.5/1 respectively”.</w:t>
      </w:r>
    </w:p>
    <w:p w14:paraId="3B8B9C34" w14:textId="77777777" w:rsidR="00B92812" w:rsidRPr="00B92812" w:rsidRDefault="00B92812" w:rsidP="002D7346">
      <w:pPr>
        <w:rPr>
          <w:rFonts w:eastAsia="MS Mincho"/>
          <w:lang w:eastAsia="ja-JP"/>
        </w:rPr>
      </w:pPr>
    </w:p>
    <w:p w14:paraId="72AB94E7" w14:textId="2E5716F8" w:rsidR="00B92812" w:rsidRPr="00235DAE" w:rsidRDefault="00B92812" w:rsidP="00B92812">
      <w:pPr>
        <w:rPr>
          <w:b/>
          <w:lang w:eastAsia="zh-CN"/>
        </w:rPr>
      </w:pPr>
      <w:r w:rsidRPr="00235DAE">
        <w:rPr>
          <w:b/>
          <w:lang w:eastAsia="zh-CN"/>
        </w:rPr>
        <w:t xml:space="preserve">Proposal 11: It is propose to take this </w:t>
      </w:r>
      <w:r w:rsidR="007F32DB" w:rsidRPr="007F32DB">
        <w:rPr>
          <w:b/>
          <w:lang w:eastAsia="zh-CN"/>
        </w:rPr>
        <w:t>R4-2412557</w:t>
      </w:r>
      <w:r w:rsidRPr="00235DAE">
        <w:rPr>
          <w:b/>
          <w:lang w:eastAsia="zh-CN"/>
        </w:rPr>
        <w:t xml:space="preserve"> as an informational running document to update and capture latest agreed simulation assumptions in each meeting.</w:t>
      </w:r>
    </w:p>
    <w:p w14:paraId="501AC321" w14:textId="77777777" w:rsidR="00880144" w:rsidRPr="00B92812" w:rsidRDefault="00880144" w:rsidP="002D7346">
      <w:pPr>
        <w:rPr>
          <w:rFonts w:eastAsia="MS Mincho"/>
          <w:lang w:eastAsia="ja-JP"/>
        </w:rPr>
      </w:pPr>
    </w:p>
    <w:p w14:paraId="154635DA" w14:textId="77777777" w:rsidR="002D7346" w:rsidRPr="0042663F" w:rsidRDefault="002D7346" w:rsidP="002D7346">
      <w:pPr>
        <w:pStyle w:val="1"/>
        <w:jc w:val="both"/>
        <w:rPr>
          <w:lang w:val="en-US"/>
        </w:rPr>
      </w:pPr>
      <w:r>
        <w:rPr>
          <w:lang w:val="en-US"/>
        </w:rPr>
        <w:t>4</w:t>
      </w:r>
      <w:r>
        <w:rPr>
          <w:lang w:val="en-US"/>
        </w:rPr>
        <w:tab/>
      </w:r>
      <w:r w:rsidRPr="0042663F">
        <w:rPr>
          <w:lang w:val="en-US"/>
        </w:rPr>
        <w:t>Reference</w:t>
      </w:r>
    </w:p>
    <w:p w14:paraId="418CA691" w14:textId="77777777" w:rsidR="002D7346" w:rsidRPr="00A67306" w:rsidRDefault="002D7346" w:rsidP="002D7346">
      <w:pPr>
        <w:rPr>
          <w:sz w:val="18"/>
          <w:szCs w:val="18"/>
          <w:lang w:val="en-US" w:eastAsia="zh-CN"/>
        </w:rPr>
      </w:pPr>
      <w:r w:rsidRPr="00A67306">
        <w:rPr>
          <w:sz w:val="18"/>
          <w:szCs w:val="18"/>
          <w:lang w:val="en-US" w:eastAsia="zh-CN"/>
        </w:rPr>
        <w:t>[1] R</w:t>
      </w:r>
      <w:r w:rsidRPr="00A67306">
        <w:rPr>
          <w:rFonts w:hint="eastAsia"/>
          <w:sz w:val="18"/>
          <w:szCs w:val="18"/>
          <w:lang w:val="en-US" w:eastAsia="zh-CN"/>
        </w:rPr>
        <w:t>P</w:t>
      </w:r>
      <w:r w:rsidRPr="00A67306">
        <w:rPr>
          <w:sz w:val="18"/>
          <w:szCs w:val="18"/>
          <w:lang w:val="en-US" w:eastAsia="zh-CN"/>
        </w:rPr>
        <w:t>-240857, New WID on Enhanced requirements and test methodology for NR and IoT NTN, Samsung, Xiaomi, RAN #103</w:t>
      </w:r>
      <w:r w:rsidRPr="00A67306">
        <w:rPr>
          <w:rFonts w:hint="eastAsia"/>
          <w:sz w:val="18"/>
          <w:szCs w:val="18"/>
          <w:lang w:val="en-US" w:eastAsia="zh-CN"/>
        </w:rPr>
        <w:t>.</w:t>
      </w:r>
    </w:p>
    <w:p w14:paraId="4BDECF42" w14:textId="77777777" w:rsidR="002D7346" w:rsidRDefault="002D7346" w:rsidP="002D7346">
      <w:pPr>
        <w:rPr>
          <w:sz w:val="18"/>
          <w:szCs w:val="18"/>
          <w:lang w:val="en-US" w:eastAsia="zh-CN"/>
        </w:rPr>
      </w:pPr>
      <w:r>
        <w:rPr>
          <w:sz w:val="18"/>
          <w:szCs w:val="18"/>
          <w:lang w:val="en-US" w:eastAsia="zh-CN"/>
        </w:rPr>
        <w:t xml:space="preserve">[2] RP-241281, </w:t>
      </w:r>
      <w:r>
        <w:rPr>
          <w:lang w:eastAsia="ja-JP"/>
        </w:rPr>
        <w:t>Revised</w:t>
      </w:r>
      <w:r w:rsidRPr="00535E43">
        <w:t xml:space="preserve"> WID on</w:t>
      </w:r>
      <w:r w:rsidRPr="00A67306">
        <w:rPr>
          <w:sz w:val="18"/>
          <w:szCs w:val="18"/>
          <w:lang w:val="en-US" w:eastAsia="zh-CN"/>
        </w:rPr>
        <w:t xml:space="preserve"> Enhanced requirements and test methodology for NR and IoT NTN, Samsung, Xiaomi,</w:t>
      </w:r>
      <w:r>
        <w:rPr>
          <w:sz w:val="18"/>
          <w:szCs w:val="18"/>
          <w:lang w:val="en-US" w:eastAsia="zh-CN"/>
        </w:rPr>
        <w:t xml:space="preserve"> RAN #104</w:t>
      </w:r>
      <w:r>
        <w:rPr>
          <w:rFonts w:hint="eastAsia"/>
          <w:sz w:val="18"/>
          <w:szCs w:val="18"/>
          <w:lang w:val="en-US" w:eastAsia="zh-CN"/>
        </w:rPr>
        <w:t>.</w:t>
      </w:r>
    </w:p>
    <w:p w14:paraId="1A365223" w14:textId="68F6C1BB" w:rsidR="001D759D" w:rsidRDefault="00852FE5" w:rsidP="005D339F">
      <w:pPr>
        <w:rPr>
          <w:lang w:val="en-US" w:eastAsia="zh-CN"/>
        </w:rPr>
      </w:pPr>
      <w:r>
        <w:rPr>
          <w:rFonts w:hint="eastAsia"/>
          <w:lang w:val="en-US" w:eastAsia="zh-CN"/>
        </w:rPr>
        <w:t>[</w:t>
      </w:r>
      <w:r>
        <w:rPr>
          <w:lang w:val="en-US" w:eastAsia="zh-CN"/>
        </w:rPr>
        <w:t>3] TR 38.863</w:t>
      </w:r>
    </w:p>
    <w:p w14:paraId="5D7307DC" w14:textId="32811E5C" w:rsidR="00852FE5" w:rsidRDefault="00852FE5" w:rsidP="005D339F">
      <w:pPr>
        <w:rPr>
          <w:lang w:val="en-US" w:eastAsia="zh-CN"/>
        </w:rPr>
      </w:pPr>
      <w:r>
        <w:rPr>
          <w:lang w:val="en-US" w:eastAsia="zh-CN"/>
        </w:rPr>
        <w:t xml:space="preserve">[4] R4-2217473, </w:t>
      </w:r>
      <w:r w:rsidRPr="00852FE5">
        <w:rPr>
          <w:lang w:val="en-US" w:eastAsia="zh-CN"/>
        </w:rPr>
        <w:t>Way Forward on coexistence study for IoT over NTN</w:t>
      </w:r>
      <w:r>
        <w:rPr>
          <w:lang w:val="en-US" w:eastAsia="zh-CN"/>
        </w:rPr>
        <w:t>, MediaTek</w:t>
      </w:r>
    </w:p>
    <w:p w14:paraId="1E7686CA" w14:textId="7D40B809" w:rsidR="00B819C4" w:rsidRPr="002D7346" w:rsidRDefault="00B819C4" w:rsidP="005D339F">
      <w:pPr>
        <w:rPr>
          <w:lang w:val="en-US" w:eastAsia="zh-CN"/>
        </w:rPr>
      </w:pPr>
      <w:r>
        <w:rPr>
          <w:lang w:val="en-US" w:eastAsia="zh-CN"/>
        </w:rPr>
        <w:t>[5] TS 38.101-1</w:t>
      </w:r>
    </w:p>
    <w:sectPr w:rsidR="00B819C4" w:rsidRPr="002D7346"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D2CE8" w14:textId="77777777" w:rsidR="009A351A" w:rsidRDefault="009A351A" w:rsidP="006165E1">
      <w:pPr>
        <w:spacing w:after="0"/>
      </w:pPr>
      <w:r>
        <w:separator/>
      </w:r>
    </w:p>
  </w:endnote>
  <w:endnote w:type="continuationSeparator" w:id="0">
    <w:p w14:paraId="3A0E2DE8" w14:textId="77777777" w:rsidR="009A351A" w:rsidRDefault="009A351A"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00000000" w:usb1="28CFFCFA" w:usb2="00000016" w:usb3="00000000" w:csb0="00100001"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7DA9F" w14:textId="77777777" w:rsidR="009A351A" w:rsidRDefault="009A351A" w:rsidP="006165E1">
      <w:pPr>
        <w:spacing w:after="0"/>
      </w:pPr>
      <w:r>
        <w:separator/>
      </w:r>
    </w:p>
  </w:footnote>
  <w:footnote w:type="continuationSeparator" w:id="0">
    <w:p w14:paraId="04B827E7" w14:textId="77777777" w:rsidR="009A351A" w:rsidRDefault="009A351A"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AED9C976"/>
    <w:multiLevelType w:val="singleLevel"/>
    <w:tmpl w:val="AED9C976"/>
    <w:lvl w:ilvl="0">
      <w:start w:val="1"/>
      <w:numFmt w:val="bullet"/>
      <w:lvlText w:val="−"/>
      <w:lvlJc w:val="left"/>
      <w:pPr>
        <w:ind w:left="420" w:hanging="420"/>
      </w:pPr>
      <w:rPr>
        <w:rFonts w:ascii="Arial" w:hAnsi="Arial" w:cs="Arial" w:hint="default"/>
      </w:rPr>
    </w:lvl>
  </w:abstractNum>
  <w:abstractNum w:abstractNumId="2"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2B479C"/>
    <w:multiLevelType w:val="hybridMultilevel"/>
    <w:tmpl w:val="535A2740"/>
    <w:lvl w:ilvl="0" w:tplc="222C3E7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951375"/>
    <w:multiLevelType w:val="hybridMultilevel"/>
    <w:tmpl w:val="CC02168A"/>
    <w:lvl w:ilvl="0" w:tplc="A1CEEB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8C65DA"/>
    <w:multiLevelType w:val="hybridMultilevel"/>
    <w:tmpl w:val="30A0C24A"/>
    <w:lvl w:ilvl="0" w:tplc="D6B467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336DBE"/>
    <w:multiLevelType w:val="hybridMultilevel"/>
    <w:tmpl w:val="512421AA"/>
    <w:lvl w:ilvl="0" w:tplc="16A62F2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34"/>
  </w:num>
  <w:num w:numId="3">
    <w:abstractNumId w:val="0"/>
  </w:num>
  <w:num w:numId="4">
    <w:abstractNumId w:val="26"/>
  </w:num>
  <w:num w:numId="5">
    <w:abstractNumId w:val="24"/>
  </w:num>
  <w:num w:numId="6">
    <w:abstractNumId w:val="19"/>
  </w:num>
  <w:num w:numId="7">
    <w:abstractNumId w:val="20"/>
  </w:num>
  <w:num w:numId="8">
    <w:abstractNumId w:val="10"/>
  </w:num>
  <w:num w:numId="9">
    <w:abstractNumId w:val="25"/>
  </w:num>
  <w:num w:numId="10">
    <w:abstractNumId w:val="36"/>
  </w:num>
  <w:num w:numId="11">
    <w:abstractNumId w:val="7"/>
  </w:num>
  <w:num w:numId="12">
    <w:abstractNumId w:val="14"/>
  </w:num>
  <w:num w:numId="13">
    <w:abstractNumId w:val="8"/>
  </w:num>
  <w:num w:numId="14">
    <w:abstractNumId w:val="22"/>
  </w:num>
  <w:num w:numId="15">
    <w:abstractNumId w:val="12"/>
  </w:num>
  <w:num w:numId="16">
    <w:abstractNumId w:val="16"/>
  </w:num>
  <w:num w:numId="17">
    <w:abstractNumId w:val="21"/>
  </w:num>
  <w:num w:numId="18">
    <w:abstractNumId w:val="29"/>
  </w:num>
  <w:num w:numId="19">
    <w:abstractNumId w:val="2"/>
  </w:num>
  <w:num w:numId="20">
    <w:abstractNumId w:val="28"/>
  </w:num>
  <w:num w:numId="21">
    <w:abstractNumId w:val="4"/>
  </w:num>
  <w:num w:numId="22">
    <w:abstractNumId w:val="3"/>
  </w:num>
  <w:num w:numId="23">
    <w:abstractNumId w:val="33"/>
  </w:num>
  <w:num w:numId="24">
    <w:abstractNumId w:val="32"/>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8"/>
  </w:num>
  <w:num w:numId="27">
    <w:abstractNumId w:val="37"/>
  </w:num>
  <w:num w:numId="28">
    <w:abstractNumId w:val="30"/>
  </w:num>
  <w:num w:numId="29">
    <w:abstractNumId w:val="23"/>
  </w:num>
  <w:num w:numId="30">
    <w:abstractNumId w:val="13"/>
  </w:num>
  <w:num w:numId="31">
    <w:abstractNumId w:val="35"/>
  </w:num>
  <w:num w:numId="32">
    <w:abstractNumId w:val="15"/>
  </w:num>
  <w:num w:numId="33">
    <w:abstractNumId w:val="1"/>
  </w:num>
  <w:num w:numId="34">
    <w:abstractNumId w:val="9"/>
  </w:num>
  <w:num w:numId="35">
    <w:abstractNumId w:val="6"/>
  </w:num>
  <w:num w:numId="36">
    <w:abstractNumId w:val="5"/>
  </w:num>
  <w:num w:numId="37">
    <w:abstractNumId w:val="27"/>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5B6D"/>
    <w:rsid w:val="00005C3B"/>
    <w:rsid w:val="00005D70"/>
    <w:rsid w:val="000114F7"/>
    <w:rsid w:val="000150FA"/>
    <w:rsid w:val="00025AE6"/>
    <w:rsid w:val="000376CE"/>
    <w:rsid w:val="000414A7"/>
    <w:rsid w:val="00057514"/>
    <w:rsid w:val="0006795C"/>
    <w:rsid w:val="00074BC9"/>
    <w:rsid w:val="0008662F"/>
    <w:rsid w:val="00087C16"/>
    <w:rsid w:val="00092C90"/>
    <w:rsid w:val="000A62F0"/>
    <w:rsid w:val="000B0F0F"/>
    <w:rsid w:val="000B500E"/>
    <w:rsid w:val="000D2169"/>
    <w:rsid w:val="001019D0"/>
    <w:rsid w:val="001045CF"/>
    <w:rsid w:val="00111B5C"/>
    <w:rsid w:val="00125501"/>
    <w:rsid w:val="00137303"/>
    <w:rsid w:val="001852D3"/>
    <w:rsid w:val="001A3FB5"/>
    <w:rsid w:val="001B593C"/>
    <w:rsid w:val="001C2C3B"/>
    <w:rsid w:val="001D12C7"/>
    <w:rsid w:val="001D1C53"/>
    <w:rsid w:val="001D28D3"/>
    <w:rsid w:val="001D759D"/>
    <w:rsid w:val="001E2428"/>
    <w:rsid w:val="001E5EC7"/>
    <w:rsid w:val="001F11C7"/>
    <w:rsid w:val="001F62FC"/>
    <w:rsid w:val="00213C59"/>
    <w:rsid w:val="00231CC1"/>
    <w:rsid w:val="00235DAE"/>
    <w:rsid w:val="002458C8"/>
    <w:rsid w:val="002463E5"/>
    <w:rsid w:val="00253F79"/>
    <w:rsid w:val="0025747D"/>
    <w:rsid w:val="00283DA2"/>
    <w:rsid w:val="0028586C"/>
    <w:rsid w:val="00297370"/>
    <w:rsid w:val="002A4E5D"/>
    <w:rsid w:val="002B2A9B"/>
    <w:rsid w:val="002B2DCA"/>
    <w:rsid w:val="002B35A3"/>
    <w:rsid w:val="002B3F19"/>
    <w:rsid w:val="002B4A4E"/>
    <w:rsid w:val="002C528E"/>
    <w:rsid w:val="002D7346"/>
    <w:rsid w:val="002E2852"/>
    <w:rsid w:val="002E4648"/>
    <w:rsid w:val="002F4438"/>
    <w:rsid w:val="002F6239"/>
    <w:rsid w:val="0030508F"/>
    <w:rsid w:val="0030663C"/>
    <w:rsid w:val="003168C7"/>
    <w:rsid w:val="00325A14"/>
    <w:rsid w:val="0034627C"/>
    <w:rsid w:val="00356FF3"/>
    <w:rsid w:val="00366B81"/>
    <w:rsid w:val="003676AB"/>
    <w:rsid w:val="00383A21"/>
    <w:rsid w:val="00393D9C"/>
    <w:rsid w:val="003A2C1B"/>
    <w:rsid w:val="003B2BFF"/>
    <w:rsid w:val="003B46EC"/>
    <w:rsid w:val="003C15F9"/>
    <w:rsid w:val="003D1CCF"/>
    <w:rsid w:val="003E2F2D"/>
    <w:rsid w:val="003F3C93"/>
    <w:rsid w:val="004020E3"/>
    <w:rsid w:val="00406D22"/>
    <w:rsid w:val="00406F86"/>
    <w:rsid w:val="00412E23"/>
    <w:rsid w:val="004137CD"/>
    <w:rsid w:val="0042293C"/>
    <w:rsid w:val="004249FC"/>
    <w:rsid w:val="004267D5"/>
    <w:rsid w:val="00435458"/>
    <w:rsid w:val="00452AC3"/>
    <w:rsid w:val="0045780A"/>
    <w:rsid w:val="00457ACF"/>
    <w:rsid w:val="00465F0C"/>
    <w:rsid w:val="00474FCF"/>
    <w:rsid w:val="0049313B"/>
    <w:rsid w:val="004A139B"/>
    <w:rsid w:val="004A1D6C"/>
    <w:rsid w:val="004A3216"/>
    <w:rsid w:val="004B2C6F"/>
    <w:rsid w:val="004B54EE"/>
    <w:rsid w:val="004F4EE5"/>
    <w:rsid w:val="004F6D35"/>
    <w:rsid w:val="00503A7B"/>
    <w:rsid w:val="005060A4"/>
    <w:rsid w:val="00515955"/>
    <w:rsid w:val="00536915"/>
    <w:rsid w:val="00537B87"/>
    <w:rsid w:val="005456F0"/>
    <w:rsid w:val="00556B7A"/>
    <w:rsid w:val="00561FF8"/>
    <w:rsid w:val="005670F7"/>
    <w:rsid w:val="005706F0"/>
    <w:rsid w:val="00574BDC"/>
    <w:rsid w:val="005A1EAF"/>
    <w:rsid w:val="005A52C3"/>
    <w:rsid w:val="005A6BE9"/>
    <w:rsid w:val="005B3563"/>
    <w:rsid w:val="005C135C"/>
    <w:rsid w:val="005C3D4B"/>
    <w:rsid w:val="005C4278"/>
    <w:rsid w:val="005D339F"/>
    <w:rsid w:val="005D6F82"/>
    <w:rsid w:val="005E1D56"/>
    <w:rsid w:val="005E40C3"/>
    <w:rsid w:val="005F1DCE"/>
    <w:rsid w:val="005F4EB2"/>
    <w:rsid w:val="005F57BB"/>
    <w:rsid w:val="005F621C"/>
    <w:rsid w:val="0060020D"/>
    <w:rsid w:val="006039E6"/>
    <w:rsid w:val="00606B70"/>
    <w:rsid w:val="006165E1"/>
    <w:rsid w:val="00616EB0"/>
    <w:rsid w:val="00622675"/>
    <w:rsid w:val="00622CF2"/>
    <w:rsid w:val="006412B1"/>
    <w:rsid w:val="00641CA5"/>
    <w:rsid w:val="006427A8"/>
    <w:rsid w:val="0064471C"/>
    <w:rsid w:val="006540F2"/>
    <w:rsid w:val="006553F2"/>
    <w:rsid w:val="00665DEF"/>
    <w:rsid w:val="006924D0"/>
    <w:rsid w:val="006A42EE"/>
    <w:rsid w:val="006A5323"/>
    <w:rsid w:val="006A6BBE"/>
    <w:rsid w:val="006B26E6"/>
    <w:rsid w:val="006C74F2"/>
    <w:rsid w:val="006F722C"/>
    <w:rsid w:val="007123A0"/>
    <w:rsid w:val="00717CA0"/>
    <w:rsid w:val="00724C05"/>
    <w:rsid w:val="00727A35"/>
    <w:rsid w:val="007305D9"/>
    <w:rsid w:val="00743DB8"/>
    <w:rsid w:val="0076153D"/>
    <w:rsid w:val="00766576"/>
    <w:rsid w:val="00774444"/>
    <w:rsid w:val="00774626"/>
    <w:rsid w:val="00777EEF"/>
    <w:rsid w:val="00790A07"/>
    <w:rsid w:val="007B6FDA"/>
    <w:rsid w:val="007E0873"/>
    <w:rsid w:val="007E0CCC"/>
    <w:rsid w:val="007E6DCB"/>
    <w:rsid w:val="007F18B3"/>
    <w:rsid w:val="007F32DB"/>
    <w:rsid w:val="007F578D"/>
    <w:rsid w:val="007F5DD2"/>
    <w:rsid w:val="00806893"/>
    <w:rsid w:val="00815763"/>
    <w:rsid w:val="00815DE1"/>
    <w:rsid w:val="00824F31"/>
    <w:rsid w:val="00833BD6"/>
    <w:rsid w:val="00835B1C"/>
    <w:rsid w:val="00850E13"/>
    <w:rsid w:val="00852FE5"/>
    <w:rsid w:val="00857825"/>
    <w:rsid w:val="008726C7"/>
    <w:rsid w:val="00880144"/>
    <w:rsid w:val="00881CCD"/>
    <w:rsid w:val="00890CDE"/>
    <w:rsid w:val="00891C63"/>
    <w:rsid w:val="00892DC6"/>
    <w:rsid w:val="008A7BA9"/>
    <w:rsid w:val="008D0588"/>
    <w:rsid w:val="008D2DC6"/>
    <w:rsid w:val="008D58B4"/>
    <w:rsid w:val="008E1CED"/>
    <w:rsid w:val="008F08D0"/>
    <w:rsid w:val="0090321C"/>
    <w:rsid w:val="00914ABF"/>
    <w:rsid w:val="00922EBF"/>
    <w:rsid w:val="009238B9"/>
    <w:rsid w:val="00926389"/>
    <w:rsid w:val="009319F4"/>
    <w:rsid w:val="0093461B"/>
    <w:rsid w:val="009354CE"/>
    <w:rsid w:val="00935E78"/>
    <w:rsid w:val="0093677B"/>
    <w:rsid w:val="00940222"/>
    <w:rsid w:val="00953A50"/>
    <w:rsid w:val="00961595"/>
    <w:rsid w:val="0099388A"/>
    <w:rsid w:val="009A351A"/>
    <w:rsid w:val="009A65AE"/>
    <w:rsid w:val="009A7CA7"/>
    <w:rsid w:val="009B12AF"/>
    <w:rsid w:val="009B5839"/>
    <w:rsid w:val="009C6211"/>
    <w:rsid w:val="009D3239"/>
    <w:rsid w:val="009E7B7F"/>
    <w:rsid w:val="00A01ADF"/>
    <w:rsid w:val="00A01FC0"/>
    <w:rsid w:val="00A22A01"/>
    <w:rsid w:val="00A3230B"/>
    <w:rsid w:val="00A3704C"/>
    <w:rsid w:val="00A37739"/>
    <w:rsid w:val="00A50FCE"/>
    <w:rsid w:val="00A538F5"/>
    <w:rsid w:val="00A71C58"/>
    <w:rsid w:val="00A84450"/>
    <w:rsid w:val="00A85911"/>
    <w:rsid w:val="00AA2538"/>
    <w:rsid w:val="00AA391F"/>
    <w:rsid w:val="00AB05C4"/>
    <w:rsid w:val="00AB504C"/>
    <w:rsid w:val="00AB5D8F"/>
    <w:rsid w:val="00AB7619"/>
    <w:rsid w:val="00AC49ED"/>
    <w:rsid w:val="00AF0516"/>
    <w:rsid w:val="00AF42EB"/>
    <w:rsid w:val="00AF6549"/>
    <w:rsid w:val="00B04C4C"/>
    <w:rsid w:val="00B15694"/>
    <w:rsid w:val="00B27161"/>
    <w:rsid w:val="00B303FA"/>
    <w:rsid w:val="00B31C61"/>
    <w:rsid w:val="00B45152"/>
    <w:rsid w:val="00B46BCB"/>
    <w:rsid w:val="00B738EA"/>
    <w:rsid w:val="00B77E7F"/>
    <w:rsid w:val="00B80475"/>
    <w:rsid w:val="00B819C4"/>
    <w:rsid w:val="00B863AD"/>
    <w:rsid w:val="00B868AF"/>
    <w:rsid w:val="00B92812"/>
    <w:rsid w:val="00BA50C6"/>
    <w:rsid w:val="00BA5849"/>
    <w:rsid w:val="00BC250E"/>
    <w:rsid w:val="00BC4F68"/>
    <w:rsid w:val="00BC78F8"/>
    <w:rsid w:val="00BD5B4F"/>
    <w:rsid w:val="00BF25C3"/>
    <w:rsid w:val="00BF48B2"/>
    <w:rsid w:val="00BF60BE"/>
    <w:rsid w:val="00BF775E"/>
    <w:rsid w:val="00C05B36"/>
    <w:rsid w:val="00C11F21"/>
    <w:rsid w:val="00C136AF"/>
    <w:rsid w:val="00C21FFA"/>
    <w:rsid w:val="00C26C33"/>
    <w:rsid w:val="00C32D18"/>
    <w:rsid w:val="00C33152"/>
    <w:rsid w:val="00C407D0"/>
    <w:rsid w:val="00C726FA"/>
    <w:rsid w:val="00C73DD3"/>
    <w:rsid w:val="00C827A0"/>
    <w:rsid w:val="00C9207C"/>
    <w:rsid w:val="00C95266"/>
    <w:rsid w:val="00CA0DA8"/>
    <w:rsid w:val="00CA7FAB"/>
    <w:rsid w:val="00CC59B0"/>
    <w:rsid w:val="00CE1408"/>
    <w:rsid w:val="00CE66F3"/>
    <w:rsid w:val="00CF2A2A"/>
    <w:rsid w:val="00CF4E9A"/>
    <w:rsid w:val="00D00A33"/>
    <w:rsid w:val="00D45A56"/>
    <w:rsid w:val="00D45E13"/>
    <w:rsid w:val="00D47862"/>
    <w:rsid w:val="00D6047E"/>
    <w:rsid w:val="00D61516"/>
    <w:rsid w:val="00D61EF9"/>
    <w:rsid w:val="00D77500"/>
    <w:rsid w:val="00D81E6B"/>
    <w:rsid w:val="00D84F45"/>
    <w:rsid w:val="00D92D67"/>
    <w:rsid w:val="00DA169E"/>
    <w:rsid w:val="00DB3232"/>
    <w:rsid w:val="00DB5360"/>
    <w:rsid w:val="00DC404D"/>
    <w:rsid w:val="00DD1B0E"/>
    <w:rsid w:val="00DD3C34"/>
    <w:rsid w:val="00DE1F84"/>
    <w:rsid w:val="00DE473D"/>
    <w:rsid w:val="00E33CA3"/>
    <w:rsid w:val="00E41394"/>
    <w:rsid w:val="00E575FD"/>
    <w:rsid w:val="00E63CEC"/>
    <w:rsid w:val="00E716AA"/>
    <w:rsid w:val="00E76CC5"/>
    <w:rsid w:val="00E80896"/>
    <w:rsid w:val="00E86048"/>
    <w:rsid w:val="00E95EAD"/>
    <w:rsid w:val="00EB23AB"/>
    <w:rsid w:val="00EB5AF0"/>
    <w:rsid w:val="00EB640B"/>
    <w:rsid w:val="00EB649B"/>
    <w:rsid w:val="00EC3848"/>
    <w:rsid w:val="00ED4EA2"/>
    <w:rsid w:val="00EE4986"/>
    <w:rsid w:val="00EF015D"/>
    <w:rsid w:val="00EF101B"/>
    <w:rsid w:val="00EF5AFA"/>
    <w:rsid w:val="00F0664E"/>
    <w:rsid w:val="00F36CEC"/>
    <w:rsid w:val="00F56038"/>
    <w:rsid w:val="00F7357C"/>
    <w:rsid w:val="00F77D02"/>
    <w:rsid w:val="00F83A0A"/>
    <w:rsid w:val="00F93D7D"/>
    <w:rsid w:val="00FA081E"/>
    <w:rsid w:val="00FA2AB4"/>
    <w:rsid w:val="00FA5E83"/>
    <w:rsid w:val="00FB61E5"/>
    <w:rsid w:val="00FD3FF1"/>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9A924FA4-A10B-4BFF-8BBD-EECD4C0F2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812"/>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rsid w:val="00833BD6"/>
    <w:pPr>
      <w:keepLines/>
      <w:tabs>
        <w:tab w:val="center" w:pos="4536"/>
        <w:tab w:val="right" w:pos="9072"/>
      </w:tabs>
      <w:spacing w:line="259" w:lineRule="auto"/>
    </w:pPr>
    <w:rPr>
      <w:rFonts w:eastAsia="PMingLiU"/>
    </w:rPr>
  </w:style>
  <w:style w:type="paragraph" w:customStyle="1" w:styleId="B1">
    <w:name w:val="B1"/>
    <w:basedOn w:val="af1"/>
    <w:link w:val="B10"/>
    <w:qFormat/>
    <w:rsid w:val="00833BD6"/>
    <w:pPr>
      <w:spacing w:line="259" w:lineRule="auto"/>
      <w:ind w:left="568" w:firstLineChars="0" w:hanging="284"/>
      <w:contextualSpacing w:val="0"/>
    </w:pPr>
    <w:rPr>
      <w:rFonts w:eastAsia="PMingLiU"/>
    </w:rPr>
  </w:style>
  <w:style w:type="character" w:customStyle="1" w:styleId="B10">
    <w:name w:val="B1 (文字)"/>
    <w:link w:val="B1"/>
    <w:qFormat/>
    <w:locked/>
    <w:rsid w:val="00833BD6"/>
    <w:rPr>
      <w:rFonts w:eastAsia="PMingLiU"/>
      <w:lang w:val="en-GB"/>
    </w:rPr>
  </w:style>
  <w:style w:type="character" w:customStyle="1" w:styleId="EQChar">
    <w:name w:val="EQ Char"/>
    <w:link w:val="EQ"/>
    <w:qFormat/>
    <w:rsid w:val="00833BD6"/>
    <w:rPr>
      <w:rFonts w:eastAsia="PMingLiU"/>
      <w:lang w:val="en-GB"/>
    </w:rPr>
  </w:style>
  <w:style w:type="paragraph" w:styleId="af1">
    <w:name w:val="List"/>
    <w:basedOn w:val="a"/>
    <w:semiHidden/>
    <w:unhideWhenUsed/>
    <w:rsid w:val="00833BD6"/>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355</TotalTime>
  <Pages>6</Pages>
  <Words>2169</Words>
  <Characters>12364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24</cp:revision>
  <dcterms:created xsi:type="dcterms:W3CDTF">2024-08-07T01:52:00Z</dcterms:created>
  <dcterms:modified xsi:type="dcterms:W3CDTF">2024-08-09T10:51:00Z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